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628" w:rsidRPr="00CA5628" w:rsidRDefault="00CA5628" w:rsidP="00CA5628">
      <w:pPr>
        <w:keepNext/>
        <w:widowControl/>
        <w:tabs>
          <w:tab w:val="left" w:pos="1276"/>
        </w:tabs>
        <w:snapToGrid w:val="0"/>
        <w:spacing w:beforeLines="100" w:before="312" w:afterLines="100" w:after="312" w:line="360" w:lineRule="auto"/>
        <w:ind w:firstLineChars="177" w:firstLine="782"/>
        <w:jc w:val="center"/>
        <w:outlineLvl w:val="0"/>
        <w:rPr>
          <w:rFonts w:ascii="宋体" w:eastAsia="宋体" w:hAnsi="宋体" w:cs="Times New Roman"/>
          <w:b/>
          <w:bCs/>
          <w:kern w:val="0"/>
          <w:sz w:val="44"/>
          <w:szCs w:val="21"/>
        </w:rPr>
      </w:pPr>
      <w:r w:rsidRPr="00CA5628">
        <w:rPr>
          <w:rFonts w:ascii="宋体" w:eastAsia="宋体" w:hAnsi="宋体" w:cs="Times New Roman" w:hint="eastAsia"/>
          <w:b/>
          <w:bCs/>
          <w:kern w:val="0"/>
          <w:sz w:val="44"/>
          <w:szCs w:val="21"/>
        </w:rPr>
        <w:t>北京大学马克思主义学院</w:t>
      </w:r>
    </w:p>
    <w:p w:rsidR="00CA5628" w:rsidRPr="00CA5628" w:rsidRDefault="00CA5628" w:rsidP="00CA5628">
      <w:pPr>
        <w:widowControl/>
        <w:snapToGrid w:val="0"/>
        <w:spacing w:beforeLines="50" w:before="156" w:line="360" w:lineRule="auto"/>
        <w:ind w:firstLineChars="177" w:firstLine="569"/>
        <w:jc w:val="center"/>
        <w:rPr>
          <w:rFonts w:ascii="宋体" w:eastAsia="宋体" w:hAnsi="宋体"/>
          <w:b/>
          <w:sz w:val="32"/>
          <w:szCs w:val="32"/>
        </w:rPr>
      </w:pPr>
      <w:r w:rsidRPr="00CA5628">
        <w:rPr>
          <w:rFonts w:ascii="宋体" w:eastAsia="宋体" w:hAnsi="宋体" w:hint="eastAsia"/>
          <w:b/>
          <w:sz w:val="32"/>
          <w:szCs w:val="32"/>
        </w:rPr>
        <w:t>马克思主义理论项目（大</w:t>
      </w:r>
      <w:proofErr w:type="gramStart"/>
      <w:r w:rsidRPr="00CA5628">
        <w:rPr>
          <w:rFonts w:ascii="宋体" w:eastAsia="宋体" w:hAnsi="宋体" w:hint="eastAsia"/>
          <w:b/>
          <w:sz w:val="32"/>
          <w:szCs w:val="32"/>
        </w:rPr>
        <w:t>钊</w:t>
      </w:r>
      <w:proofErr w:type="gramEnd"/>
      <w:r w:rsidRPr="00CA5628">
        <w:rPr>
          <w:rFonts w:ascii="宋体" w:eastAsia="宋体" w:hAnsi="宋体" w:hint="eastAsia"/>
          <w:b/>
          <w:sz w:val="32"/>
          <w:szCs w:val="32"/>
        </w:rPr>
        <w:t>班）</w:t>
      </w:r>
      <w:r>
        <w:rPr>
          <w:rFonts w:ascii="宋体" w:eastAsia="宋体" w:hAnsi="宋体" w:hint="eastAsia"/>
          <w:b/>
          <w:sz w:val="32"/>
          <w:szCs w:val="32"/>
        </w:rPr>
        <w:t>2</w:t>
      </w:r>
      <w:r>
        <w:rPr>
          <w:rFonts w:ascii="宋体" w:eastAsia="宋体" w:hAnsi="宋体"/>
          <w:b/>
          <w:sz w:val="32"/>
          <w:szCs w:val="32"/>
        </w:rPr>
        <w:t>020</w:t>
      </w:r>
      <w:r>
        <w:rPr>
          <w:rFonts w:ascii="宋体" w:eastAsia="宋体" w:hAnsi="宋体" w:hint="eastAsia"/>
          <w:b/>
          <w:sz w:val="32"/>
          <w:szCs w:val="32"/>
        </w:rPr>
        <w:t>年招生通知</w:t>
      </w:r>
    </w:p>
    <w:p w:rsidR="00CA5628" w:rsidRPr="002619B7" w:rsidRDefault="00CA5628" w:rsidP="00CA5628">
      <w:pPr>
        <w:pStyle w:val="a6"/>
        <w:numPr>
          <w:ilvl w:val="0"/>
          <w:numId w:val="4"/>
        </w:numPr>
        <w:ind w:firstLineChars="0"/>
        <w:jc w:val="center"/>
        <w:rPr>
          <w:rFonts w:ascii="黑体" w:eastAsia="黑体" w:hAnsi="黑体"/>
          <w:color w:val="000000"/>
          <w:sz w:val="28"/>
          <w:szCs w:val="28"/>
        </w:rPr>
      </w:pPr>
      <w:r w:rsidRPr="002619B7">
        <w:rPr>
          <w:rFonts w:ascii="黑体" w:eastAsia="黑体" w:hAnsi="黑体" w:hint="eastAsia"/>
          <w:color w:val="000000"/>
          <w:sz w:val="28"/>
          <w:szCs w:val="28"/>
        </w:rPr>
        <w:t>关于“马克思主义理论”项目</w:t>
      </w:r>
    </w:p>
    <w:p w:rsidR="00CA5628" w:rsidRPr="00CA5628" w:rsidRDefault="00CA5628" w:rsidP="00CA5628">
      <w:pPr>
        <w:widowControl/>
        <w:spacing w:line="360" w:lineRule="auto"/>
        <w:ind w:firstLine="420"/>
        <w:rPr>
          <w:rFonts w:ascii="仿宋" w:eastAsia="仿宋" w:hAnsi="仿宋" w:cs="Times New Roman"/>
          <w:sz w:val="24"/>
          <w:szCs w:val="24"/>
        </w:rPr>
      </w:pPr>
      <w:r w:rsidRPr="00CA5628">
        <w:rPr>
          <w:rFonts w:ascii="仿宋" w:eastAsia="仿宋" w:hAnsi="仿宋" w:cs="Times New Roman"/>
          <w:sz w:val="24"/>
          <w:szCs w:val="24"/>
        </w:rPr>
        <w:t xml:space="preserve"> “马克思主义理论”本科学习证书项目致力于引导本科生对马克思主义的世界观和方法论、理论和实践、历史与现实进行整体性研究。</w:t>
      </w:r>
      <w:r w:rsidRPr="00CA5628">
        <w:rPr>
          <w:rFonts w:ascii="仿宋" w:eastAsia="仿宋" w:hAnsi="仿宋" w:cs="Times New Roman" w:hint="eastAsia"/>
          <w:sz w:val="24"/>
          <w:szCs w:val="24"/>
        </w:rPr>
        <w:t>该项目主要研究马克思主义理论体系的三个重要组成部分以及各部分间的内在联系，研究马克思主义的世界观前提、方法论基础、本质特征、发展历程、现实形态、理论和实践价值，研究马克思主义中国化的历程和中国化的马克思主义。</w:t>
      </w:r>
    </w:p>
    <w:p w:rsidR="00CA5628" w:rsidRPr="002619B7" w:rsidRDefault="00CA5628" w:rsidP="00CA5628">
      <w:pPr>
        <w:pStyle w:val="a6"/>
        <w:numPr>
          <w:ilvl w:val="0"/>
          <w:numId w:val="4"/>
        </w:numPr>
        <w:ind w:firstLineChars="0"/>
        <w:jc w:val="center"/>
        <w:rPr>
          <w:rFonts w:ascii="黑体" w:eastAsia="黑体" w:hAnsi="黑体"/>
          <w:color w:val="000000"/>
          <w:sz w:val="28"/>
          <w:szCs w:val="28"/>
        </w:rPr>
      </w:pPr>
      <w:r w:rsidRPr="002619B7">
        <w:rPr>
          <w:rFonts w:ascii="黑体" w:eastAsia="黑体" w:hAnsi="黑体" w:hint="eastAsia"/>
          <w:color w:val="000000"/>
          <w:sz w:val="28"/>
          <w:szCs w:val="28"/>
        </w:rPr>
        <w:t>“马克思主义理论”项目培养目标</w:t>
      </w:r>
    </w:p>
    <w:p w:rsidR="00CD45F9" w:rsidRPr="00CD45F9" w:rsidRDefault="00CD45F9" w:rsidP="00CD45F9">
      <w:pPr>
        <w:widowControl/>
        <w:spacing w:line="360" w:lineRule="auto"/>
        <w:ind w:firstLine="420"/>
        <w:rPr>
          <w:rFonts w:ascii="仿宋" w:eastAsia="仿宋" w:hAnsi="仿宋" w:cs="Times New Roman"/>
          <w:sz w:val="24"/>
          <w:szCs w:val="24"/>
        </w:rPr>
      </w:pPr>
      <w:r w:rsidRPr="00CD45F9">
        <w:rPr>
          <w:rFonts w:ascii="仿宋" w:eastAsia="仿宋" w:hAnsi="仿宋" w:cs="Times New Roman" w:hint="eastAsia"/>
          <w:sz w:val="24"/>
          <w:szCs w:val="24"/>
        </w:rPr>
        <w:t>本项目面向对马克思主义理论研究感兴趣的本科生招生，计划采用导师</w:t>
      </w:r>
      <w:proofErr w:type="gramStart"/>
      <w:r w:rsidRPr="00CD45F9">
        <w:rPr>
          <w:rFonts w:ascii="仿宋" w:eastAsia="仿宋" w:hAnsi="仿宋" w:cs="Times New Roman" w:hint="eastAsia"/>
          <w:sz w:val="24"/>
          <w:szCs w:val="24"/>
        </w:rPr>
        <w:t>制培养</w:t>
      </w:r>
      <w:proofErr w:type="gramEnd"/>
      <w:r w:rsidRPr="00CD45F9">
        <w:rPr>
          <w:rFonts w:ascii="仿宋" w:eastAsia="仿宋" w:hAnsi="仿宋" w:cs="Times New Roman" w:hint="eastAsia"/>
          <w:sz w:val="24"/>
          <w:szCs w:val="24"/>
        </w:rPr>
        <w:t>模式，</w:t>
      </w:r>
      <w:proofErr w:type="gramStart"/>
      <w:r w:rsidRPr="00CD45F9">
        <w:rPr>
          <w:rFonts w:ascii="仿宋" w:eastAsia="仿宋" w:hAnsi="仿宋" w:cs="Times New Roman" w:hint="eastAsia"/>
          <w:sz w:val="24"/>
          <w:szCs w:val="24"/>
        </w:rPr>
        <w:t>贯通本硕博</w:t>
      </w:r>
      <w:proofErr w:type="gramEnd"/>
      <w:r w:rsidRPr="00CD45F9">
        <w:rPr>
          <w:rFonts w:ascii="仿宋" w:eastAsia="仿宋" w:hAnsi="仿宋" w:cs="Times New Roman" w:hint="eastAsia"/>
          <w:sz w:val="24"/>
          <w:szCs w:val="24"/>
        </w:rPr>
        <w:t>人才培养体系。培养目标是：</w:t>
      </w:r>
    </w:p>
    <w:p w:rsidR="00CD45F9" w:rsidRPr="00CD45F9" w:rsidRDefault="00CD45F9" w:rsidP="00CD45F9">
      <w:pPr>
        <w:widowControl/>
        <w:spacing w:line="360" w:lineRule="auto"/>
        <w:ind w:firstLine="420"/>
        <w:rPr>
          <w:rFonts w:ascii="仿宋" w:eastAsia="仿宋" w:hAnsi="仿宋" w:cs="Times New Roman"/>
          <w:sz w:val="24"/>
          <w:szCs w:val="24"/>
        </w:rPr>
      </w:pPr>
      <w:r w:rsidRPr="00CD45F9">
        <w:rPr>
          <w:rFonts w:ascii="仿宋" w:eastAsia="仿宋" w:hAnsi="仿宋" w:cs="Times New Roman" w:hint="eastAsia"/>
          <w:sz w:val="24"/>
          <w:szCs w:val="24"/>
        </w:rPr>
        <w:t>1．培养高素质专业理论人才。本专业面向中国特色社会主义现代化建设、面向中华民族伟大复兴的需要，坚持“宽口径、厚基础、重创新、国际性”的培养模式，致力于培养基础扎实、知识面宽、人文素养高、综合创新能力强的马克思主义理论人才。</w:t>
      </w:r>
    </w:p>
    <w:p w:rsidR="00CD45F9" w:rsidRPr="00CD45F9" w:rsidRDefault="00CD45F9" w:rsidP="00CD45F9">
      <w:pPr>
        <w:widowControl/>
        <w:spacing w:line="360" w:lineRule="auto"/>
        <w:ind w:firstLine="420"/>
        <w:rPr>
          <w:rFonts w:ascii="仿宋" w:eastAsia="仿宋" w:hAnsi="仿宋" w:cs="Times New Roman"/>
          <w:sz w:val="24"/>
          <w:szCs w:val="24"/>
        </w:rPr>
      </w:pPr>
      <w:r w:rsidRPr="00CD45F9">
        <w:rPr>
          <w:rFonts w:ascii="仿宋" w:eastAsia="仿宋" w:hAnsi="仿宋" w:cs="Times New Roman" w:hint="eastAsia"/>
          <w:sz w:val="24"/>
          <w:szCs w:val="24"/>
        </w:rPr>
        <w:t>2．培养复合型领导人才。本专业围绕中国社会主义现代化建设的目标，坚持以当代中国实际问题为导向，以培养学生的理论思维、战略思维和卓越的解决实际问题的能力为重点，致力于培养将马克思主义理论与中国实际相结合的复合应用型人才，致力于培养符合社会主义现代化建设需要的应用型人才，致力于培养政治坚定、品德高尚、信仰坚定的治国理政人才。</w:t>
      </w:r>
    </w:p>
    <w:p w:rsidR="00CA5628" w:rsidRPr="002619B7" w:rsidRDefault="00CA5628" w:rsidP="00CA5628">
      <w:pPr>
        <w:pStyle w:val="a6"/>
        <w:numPr>
          <w:ilvl w:val="0"/>
          <w:numId w:val="4"/>
        </w:numPr>
        <w:ind w:firstLineChars="0"/>
        <w:jc w:val="center"/>
        <w:rPr>
          <w:rFonts w:ascii="黑体" w:eastAsia="黑体" w:hAnsi="黑体"/>
          <w:color w:val="000000"/>
          <w:sz w:val="28"/>
          <w:szCs w:val="28"/>
        </w:rPr>
      </w:pPr>
      <w:r w:rsidRPr="002619B7">
        <w:rPr>
          <w:rFonts w:ascii="黑体" w:eastAsia="黑体" w:hAnsi="黑体"/>
          <w:color w:val="000000"/>
          <w:sz w:val="28"/>
          <w:szCs w:val="28"/>
        </w:rPr>
        <w:t>报名办法</w:t>
      </w:r>
    </w:p>
    <w:p w:rsidR="00CA5628" w:rsidRPr="002619B7" w:rsidRDefault="00CA5628" w:rsidP="00CA5628">
      <w:pPr>
        <w:pStyle w:val="a6"/>
        <w:numPr>
          <w:ilvl w:val="0"/>
          <w:numId w:val="5"/>
        </w:numPr>
        <w:ind w:firstLineChars="0"/>
        <w:rPr>
          <w:rFonts w:ascii="仿宋" w:eastAsia="仿宋" w:hAnsi="仿宋"/>
        </w:rPr>
      </w:pPr>
      <w:r w:rsidRPr="002619B7">
        <w:rPr>
          <w:rFonts w:ascii="仿宋" w:eastAsia="仿宋" w:hAnsi="仿宋"/>
        </w:rPr>
        <w:t>报名条件</w:t>
      </w:r>
      <w:r w:rsidRPr="002619B7">
        <w:rPr>
          <w:rFonts w:ascii="仿宋" w:eastAsia="仿宋" w:hAnsi="仿宋" w:hint="eastAsia"/>
        </w:rPr>
        <w:t>：北京大学在读201</w:t>
      </w:r>
      <w:r>
        <w:rPr>
          <w:rFonts w:ascii="仿宋" w:eastAsia="仿宋" w:hAnsi="仿宋"/>
        </w:rPr>
        <w:t>9</w:t>
      </w:r>
      <w:r w:rsidRPr="002619B7">
        <w:rPr>
          <w:rFonts w:ascii="仿宋" w:eastAsia="仿宋" w:hAnsi="仿宋" w:hint="eastAsia"/>
        </w:rPr>
        <w:t>级本科生，没有不及格课程，学有余力者。</w:t>
      </w:r>
    </w:p>
    <w:p w:rsidR="00CA5628" w:rsidRPr="002619B7" w:rsidRDefault="00CA5628" w:rsidP="00CA5628">
      <w:pPr>
        <w:pStyle w:val="a6"/>
        <w:numPr>
          <w:ilvl w:val="0"/>
          <w:numId w:val="5"/>
        </w:numPr>
        <w:ind w:firstLineChars="0"/>
        <w:rPr>
          <w:rFonts w:ascii="仿宋" w:eastAsia="仿宋" w:hAnsi="仿宋"/>
        </w:rPr>
      </w:pPr>
      <w:r w:rsidRPr="002619B7">
        <w:rPr>
          <w:rFonts w:ascii="仿宋" w:eastAsia="仿宋" w:hAnsi="仿宋"/>
        </w:rPr>
        <w:t>报名时间</w:t>
      </w:r>
      <w:r w:rsidRPr="000D0E33">
        <w:rPr>
          <w:rFonts w:ascii="仿宋" w:eastAsia="仿宋" w:hAnsi="仿宋" w:hint="eastAsia"/>
        </w:rPr>
        <w:t>：</w:t>
      </w:r>
      <w:r w:rsidRPr="000D0E33">
        <w:rPr>
          <w:rFonts w:ascii="仿宋" w:eastAsia="仿宋" w:hAnsi="仿宋"/>
        </w:rPr>
        <w:t>4</w:t>
      </w:r>
      <w:r w:rsidRPr="000D0E33">
        <w:rPr>
          <w:rFonts w:ascii="仿宋" w:eastAsia="仿宋" w:hAnsi="仿宋" w:hint="eastAsia"/>
        </w:rPr>
        <w:t>月</w:t>
      </w:r>
      <w:r w:rsidRPr="000D0E33">
        <w:rPr>
          <w:rFonts w:ascii="仿宋" w:eastAsia="仿宋" w:hAnsi="仿宋"/>
        </w:rPr>
        <w:t>17</w:t>
      </w:r>
      <w:r w:rsidRPr="000D0E33">
        <w:rPr>
          <w:rFonts w:ascii="仿宋" w:eastAsia="仿宋" w:hAnsi="仿宋" w:hint="eastAsia"/>
        </w:rPr>
        <w:t>日-</w:t>
      </w:r>
      <w:r w:rsidRPr="000D0E33">
        <w:rPr>
          <w:rFonts w:ascii="仿宋" w:eastAsia="仿宋" w:hAnsi="仿宋"/>
        </w:rPr>
        <w:t>5月8</w:t>
      </w:r>
      <w:r w:rsidRPr="000D0E33">
        <w:rPr>
          <w:rFonts w:ascii="仿宋" w:eastAsia="仿宋" w:hAnsi="仿宋" w:hint="eastAsia"/>
        </w:rPr>
        <w:t>日</w:t>
      </w:r>
    </w:p>
    <w:p w:rsidR="00CA5628" w:rsidRPr="002619B7" w:rsidRDefault="00CA5628" w:rsidP="00CA5628">
      <w:pPr>
        <w:pStyle w:val="a6"/>
        <w:numPr>
          <w:ilvl w:val="0"/>
          <w:numId w:val="5"/>
        </w:numPr>
        <w:ind w:firstLineChars="0"/>
        <w:rPr>
          <w:rFonts w:ascii="仿宋" w:eastAsia="仿宋" w:hAnsi="仿宋"/>
        </w:rPr>
      </w:pPr>
      <w:r w:rsidRPr="002619B7">
        <w:rPr>
          <w:rFonts w:ascii="仿宋" w:eastAsia="仿宋" w:hAnsi="仿宋"/>
        </w:rPr>
        <w:t>报名地点</w:t>
      </w:r>
      <w:r w:rsidRPr="002619B7">
        <w:rPr>
          <w:rFonts w:ascii="仿宋" w:eastAsia="仿宋" w:hAnsi="仿宋" w:hint="eastAsia"/>
        </w:rPr>
        <w:t>：</w:t>
      </w:r>
      <w:r>
        <w:rPr>
          <w:rFonts w:ascii="仿宋" w:eastAsia="仿宋" w:hAnsi="仿宋" w:hint="eastAsia"/>
        </w:rPr>
        <w:t>线上提交申请材料至mybkxm</w:t>
      </w:r>
      <w:r>
        <w:rPr>
          <w:rFonts w:ascii="仿宋" w:eastAsia="仿宋" w:hAnsi="仿宋"/>
        </w:rPr>
        <w:t>@163.com</w:t>
      </w:r>
    </w:p>
    <w:p w:rsidR="00CA5628" w:rsidRPr="00CD45F9" w:rsidRDefault="00CA5628" w:rsidP="00CD45F9">
      <w:pPr>
        <w:pStyle w:val="a6"/>
        <w:numPr>
          <w:ilvl w:val="0"/>
          <w:numId w:val="5"/>
        </w:numPr>
        <w:ind w:firstLineChars="0"/>
        <w:rPr>
          <w:rFonts w:ascii="黑体" w:eastAsia="黑体" w:hAnsi="黑体" w:hint="eastAsia"/>
          <w:color w:val="000000"/>
          <w:sz w:val="28"/>
          <w:szCs w:val="28"/>
        </w:rPr>
      </w:pPr>
      <w:r w:rsidRPr="002619B7">
        <w:rPr>
          <w:rFonts w:ascii="仿宋" w:eastAsia="仿宋" w:hAnsi="仿宋"/>
        </w:rPr>
        <w:t>报名材料</w:t>
      </w:r>
      <w:r w:rsidRPr="002619B7">
        <w:rPr>
          <w:rFonts w:ascii="仿宋" w:eastAsia="仿宋" w:hAnsi="仿宋" w:hint="eastAsia"/>
        </w:rPr>
        <w:t>：</w:t>
      </w:r>
      <w:r w:rsidRPr="002619B7">
        <w:rPr>
          <w:rFonts w:ascii="仿宋" w:eastAsia="仿宋" w:hAnsi="仿宋"/>
        </w:rPr>
        <w:t>学生需填写</w:t>
      </w:r>
      <w:r w:rsidRPr="002619B7">
        <w:rPr>
          <w:rFonts w:ascii="仿宋" w:eastAsia="仿宋" w:hAnsi="仿宋" w:hint="eastAsia"/>
        </w:rPr>
        <w:t>《马克思主义理论项目报名表》（北大马院主页</w:t>
      </w:r>
      <w:r w:rsidRPr="002619B7">
        <w:rPr>
          <w:rFonts w:ascii="仿宋" w:eastAsia="仿宋" w:hAnsi="仿宋" w:hint="eastAsia"/>
        </w:rPr>
        <w:lastRenderedPageBreak/>
        <w:t>“本科生工作”——“马克思主义理论项目”——“下载专区”），并附本科已修课程成绩单（</w:t>
      </w:r>
      <w:r>
        <w:rPr>
          <w:rFonts w:ascii="仿宋" w:eastAsia="仿宋" w:hAnsi="仿宋" w:hint="eastAsia"/>
        </w:rPr>
        <w:t>电子成绩单</w:t>
      </w:r>
      <w:r w:rsidRPr="002619B7">
        <w:rPr>
          <w:rFonts w:ascii="仿宋" w:eastAsia="仿宋" w:hAnsi="仿宋" w:hint="eastAsia"/>
        </w:rPr>
        <w:t>），</w:t>
      </w:r>
      <w:hyperlink r:id="rId7" w:history="1">
        <w:r w:rsidRPr="002619B7">
          <w:rPr>
            <w:rStyle w:val="a7"/>
            <w:rFonts w:ascii="仿宋" w:eastAsia="仿宋" w:hAnsi="仿宋" w:hint="eastAsia"/>
            <w:color w:val="auto"/>
            <w:u w:val="none"/>
          </w:rPr>
          <w:t>电子材料发送至</w:t>
        </w:r>
        <w:r w:rsidRPr="002619B7">
          <w:rPr>
            <w:rStyle w:val="a7"/>
            <w:rFonts w:ascii="仿宋" w:eastAsia="仿宋" w:hAnsi="仿宋" w:hint="eastAsia"/>
          </w:rPr>
          <w:t>mybkxm@</w:t>
        </w:r>
        <w:r w:rsidRPr="002619B7">
          <w:rPr>
            <w:rStyle w:val="a7"/>
            <w:rFonts w:ascii="仿宋" w:eastAsia="仿宋" w:hAnsi="仿宋"/>
          </w:rPr>
          <w:t>163.com</w:t>
        </w:r>
      </w:hyperlink>
      <w:r w:rsidRPr="002619B7">
        <w:rPr>
          <w:rFonts w:ascii="仿宋" w:eastAsia="仿宋" w:hAnsi="仿宋" w:hint="eastAsia"/>
        </w:rPr>
        <w:t>。</w:t>
      </w:r>
      <w:r>
        <w:rPr>
          <w:rFonts w:ascii="仿宋" w:eastAsia="仿宋" w:hAnsi="仿宋" w:hint="eastAsia"/>
        </w:rPr>
        <w:t>注意：凡提交申请材料成功者，均会在一周内收到邮件确认。请5月</w:t>
      </w:r>
      <w:r>
        <w:rPr>
          <w:rFonts w:ascii="仿宋" w:eastAsia="仿宋" w:hAnsi="仿宋"/>
        </w:rPr>
        <w:t>8</w:t>
      </w:r>
      <w:r>
        <w:rPr>
          <w:rFonts w:ascii="仿宋" w:eastAsia="仿宋" w:hAnsi="仿宋" w:hint="eastAsia"/>
        </w:rPr>
        <w:t>日前发送申请但未收到确认邮件的同学，务必重新发送申请邮件以确认提交成功。</w:t>
      </w:r>
    </w:p>
    <w:p w:rsidR="00CA5628" w:rsidRPr="002619B7" w:rsidRDefault="00CA5628" w:rsidP="00CA5628">
      <w:pPr>
        <w:pStyle w:val="a6"/>
        <w:numPr>
          <w:ilvl w:val="0"/>
          <w:numId w:val="4"/>
        </w:numPr>
        <w:ind w:firstLineChars="0"/>
        <w:jc w:val="center"/>
        <w:rPr>
          <w:rFonts w:ascii="黑体" w:eastAsia="黑体" w:hAnsi="黑体"/>
          <w:color w:val="000000"/>
          <w:sz w:val="28"/>
          <w:szCs w:val="28"/>
        </w:rPr>
      </w:pPr>
      <w:r w:rsidRPr="002619B7">
        <w:rPr>
          <w:rFonts w:ascii="黑体" w:eastAsia="黑体" w:hAnsi="黑体"/>
          <w:color w:val="000000"/>
          <w:sz w:val="28"/>
          <w:szCs w:val="28"/>
        </w:rPr>
        <w:t>录取办法</w:t>
      </w:r>
    </w:p>
    <w:p w:rsidR="00CA5628" w:rsidRPr="002619B7" w:rsidRDefault="00CA5628" w:rsidP="00CA5628">
      <w:pPr>
        <w:pStyle w:val="a6"/>
        <w:numPr>
          <w:ilvl w:val="0"/>
          <w:numId w:val="5"/>
        </w:numPr>
        <w:ind w:firstLineChars="0"/>
        <w:rPr>
          <w:rFonts w:ascii="仿宋" w:eastAsia="仿宋" w:hAnsi="仿宋"/>
        </w:rPr>
      </w:pPr>
      <w:r w:rsidRPr="002619B7">
        <w:rPr>
          <w:rFonts w:ascii="仿宋" w:eastAsia="仿宋" w:hAnsi="仿宋" w:hint="eastAsia"/>
        </w:rPr>
        <w:t>录取：北京大学201</w:t>
      </w:r>
      <w:r>
        <w:rPr>
          <w:rFonts w:ascii="仿宋" w:eastAsia="仿宋" w:hAnsi="仿宋"/>
        </w:rPr>
        <w:t>9</w:t>
      </w:r>
      <w:r w:rsidRPr="002619B7">
        <w:rPr>
          <w:rFonts w:ascii="仿宋" w:eastAsia="仿宋" w:hAnsi="仿宋" w:hint="eastAsia"/>
        </w:rPr>
        <w:t>级本科生：30人/学年。如果报名人数超过定员，则</w:t>
      </w:r>
      <w:proofErr w:type="gramStart"/>
      <w:r w:rsidRPr="002619B7">
        <w:rPr>
          <w:rFonts w:ascii="仿宋" w:eastAsia="仿宋" w:hAnsi="仿宋" w:hint="eastAsia"/>
        </w:rPr>
        <w:t>以绩点排序</w:t>
      </w:r>
      <w:proofErr w:type="gramEnd"/>
      <w:r w:rsidRPr="002619B7">
        <w:rPr>
          <w:rFonts w:ascii="仿宋" w:eastAsia="仿宋" w:hAnsi="仿宋" w:hint="eastAsia"/>
        </w:rPr>
        <w:t>录取。录取情况请在北京大学马克思主义学院网站“本科生工作”——“马克思主义理论项目”——“项目通知”查询。</w:t>
      </w:r>
    </w:p>
    <w:p w:rsidR="00CA5628" w:rsidRPr="00CA5628" w:rsidRDefault="00CA5628" w:rsidP="00CA5628">
      <w:pPr>
        <w:numPr>
          <w:ilvl w:val="0"/>
          <w:numId w:val="4"/>
        </w:numPr>
        <w:spacing w:line="360" w:lineRule="auto"/>
        <w:jc w:val="center"/>
        <w:rPr>
          <w:rFonts w:ascii="黑体" w:eastAsia="黑体" w:hAnsi="黑体" w:cs="Times New Roman"/>
          <w:color w:val="000000"/>
          <w:sz w:val="28"/>
          <w:szCs w:val="28"/>
        </w:rPr>
      </w:pPr>
      <w:r w:rsidRPr="00CA5628">
        <w:rPr>
          <w:rFonts w:ascii="黑体" w:eastAsia="黑体" w:hAnsi="黑体" w:cs="Times New Roman" w:hint="eastAsia"/>
          <w:color w:val="000000"/>
          <w:sz w:val="28"/>
          <w:szCs w:val="28"/>
        </w:rPr>
        <w:t>教学管理</w:t>
      </w:r>
    </w:p>
    <w:p w:rsidR="00CA5628" w:rsidRPr="00CA5628" w:rsidRDefault="00CA5628" w:rsidP="00CA5628">
      <w:pPr>
        <w:pStyle w:val="a5"/>
        <w:widowControl/>
        <w:numPr>
          <w:ilvl w:val="0"/>
          <w:numId w:val="6"/>
        </w:numPr>
        <w:spacing w:line="360" w:lineRule="auto"/>
        <w:ind w:firstLineChars="0"/>
        <w:rPr>
          <w:rFonts w:ascii="FangSong" w:eastAsia="FangSong" w:hAnsi="FangSong"/>
          <w:b/>
          <w:sz w:val="24"/>
          <w:szCs w:val="24"/>
        </w:rPr>
      </w:pPr>
      <w:r w:rsidRPr="00CA5628">
        <w:rPr>
          <w:rFonts w:ascii="FangSong" w:eastAsia="FangSong" w:hAnsi="FangSong" w:hint="eastAsia"/>
          <w:b/>
          <w:sz w:val="24"/>
          <w:szCs w:val="24"/>
        </w:rPr>
        <w:t>培养要求：</w:t>
      </w:r>
      <w:r w:rsidRPr="00CA5628">
        <w:rPr>
          <w:rFonts w:ascii="FangSong" w:eastAsia="FangSong" w:hAnsi="FangSong" w:hint="eastAsia"/>
          <w:sz w:val="24"/>
          <w:szCs w:val="24"/>
        </w:rPr>
        <w:t>马克思主义理论专业项目采用学分制，共要求</w:t>
      </w:r>
      <w:r w:rsidRPr="00CA5628">
        <w:rPr>
          <w:rFonts w:ascii="FangSong" w:eastAsia="FangSong" w:hAnsi="FangSong"/>
          <w:sz w:val="24"/>
          <w:szCs w:val="24"/>
        </w:rPr>
        <w:t>24</w:t>
      </w:r>
      <w:r w:rsidRPr="00CA5628">
        <w:rPr>
          <w:rFonts w:ascii="FangSong" w:eastAsia="FangSong" w:hAnsi="FangSong" w:hint="eastAsia"/>
          <w:sz w:val="24"/>
          <w:szCs w:val="24"/>
        </w:rPr>
        <w:t>个学分。项目包含“核心课程”和“选修课程”两类课程（如下列表），由本校相关研究领域教师开设，并聘请部分校外专家任教。学生在三年级结束时（特殊情况申请延期，经批准可以推迟到毕业前）修习“核心课程”至少</w:t>
      </w:r>
      <w:r w:rsidRPr="00CA5628">
        <w:rPr>
          <w:rFonts w:ascii="FangSong" w:eastAsia="FangSong" w:hAnsi="FangSong"/>
          <w:sz w:val="24"/>
          <w:szCs w:val="24"/>
        </w:rPr>
        <w:t>14</w:t>
      </w:r>
      <w:r w:rsidRPr="00CA5628">
        <w:rPr>
          <w:rFonts w:ascii="FangSong" w:eastAsia="FangSong" w:hAnsi="FangSong" w:hint="eastAsia"/>
          <w:sz w:val="24"/>
          <w:szCs w:val="24"/>
        </w:rPr>
        <w:t>学分和“限选课程”至少</w:t>
      </w:r>
      <w:r w:rsidRPr="00CA5628">
        <w:rPr>
          <w:rFonts w:ascii="FangSong" w:eastAsia="FangSong" w:hAnsi="FangSong"/>
          <w:sz w:val="24"/>
          <w:szCs w:val="24"/>
        </w:rPr>
        <w:t>10</w:t>
      </w:r>
      <w:r w:rsidRPr="00CA5628">
        <w:rPr>
          <w:rFonts w:ascii="FangSong" w:eastAsia="FangSong" w:hAnsi="FangSong" w:hint="eastAsia"/>
          <w:sz w:val="24"/>
          <w:szCs w:val="24"/>
        </w:rPr>
        <w:t>学分。</w:t>
      </w:r>
    </w:p>
    <w:p w:rsidR="00CA5628" w:rsidRPr="00CA5628" w:rsidRDefault="00CA5628" w:rsidP="00CA5628">
      <w:pPr>
        <w:pStyle w:val="a5"/>
        <w:widowControl/>
        <w:numPr>
          <w:ilvl w:val="0"/>
          <w:numId w:val="6"/>
        </w:numPr>
        <w:spacing w:line="360" w:lineRule="auto"/>
        <w:ind w:firstLineChars="0"/>
        <w:rPr>
          <w:rFonts w:ascii="FangSong" w:eastAsia="FangSong" w:hAnsi="FangSong"/>
          <w:b/>
          <w:sz w:val="24"/>
          <w:szCs w:val="24"/>
        </w:rPr>
      </w:pPr>
      <w:r w:rsidRPr="00CA5628">
        <w:rPr>
          <w:rFonts w:ascii="FangSong" w:eastAsia="FangSong" w:hAnsi="FangSong" w:hint="eastAsia"/>
          <w:b/>
          <w:sz w:val="24"/>
          <w:szCs w:val="24"/>
        </w:rPr>
        <w:t>获得项目证书要求：</w:t>
      </w:r>
      <w:r w:rsidRPr="00CA5628">
        <w:rPr>
          <w:rFonts w:ascii="FangSong" w:eastAsia="FangSong" w:hAnsi="FangSong" w:hint="eastAsia"/>
          <w:sz w:val="24"/>
          <w:szCs w:val="24"/>
        </w:rPr>
        <w:t>申请马克思主义理论项目，并在规定期限内完成项目规定课程、取得学分的学生，可在毕业时，凭本科毕业证书至马克思主义学院领取项目证书。</w:t>
      </w:r>
    </w:p>
    <w:p w:rsidR="00CA5628" w:rsidRPr="00CA5628" w:rsidRDefault="00CA5628" w:rsidP="00CA5628">
      <w:pPr>
        <w:pStyle w:val="a5"/>
        <w:widowControl/>
        <w:numPr>
          <w:ilvl w:val="0"/>
          <w:numId w:val="6"/>
        </w:numPr>
        <w:spacing w:line="360" w:lineRule="auto"/>
        <w:ind w:firstLineChars="0"/>
        <w:rPr>
          <w:rFonts w:ascii="FangSong" w:eastAsia="FangSong" w:hAnsi="FangSong"/>
          <w:b/>
          <w:sz w:val="24"/>
          <w:szCs w:val="24"/>
        </w:rPr>
      </w:pPr>
      <w:r w:rsidRPr="00CA5628">
        <w:rPr>
          <w:rFonts w:ascii="FangSong" w:eastAsia="FangSong" w:hAnsi="FangSong" w:hint="eastAsia"/>
          <w:b/>
          <w:sz w:val="24"/>
          <w:szCs w:val="24"/>
        </w:rPr>
        <w:t>课程设置：</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（1）专业核心课：至少1</w:t>
      </w:r>
      <w:r w:rsidRPr="00CA5628">
        <w:rPr>
          <w:rFonts w:ascii="FangSong" w:eastAsia="FangSong" w:hAnsi="FangSong"/>
          <w:sz w:val="24"/>
          <w:szCs w:val="24"/>
        </w:rPr>
        <w:t>4</w:t>
      </w:r>
      <w:r w:rsidRPr="00CA5628">
        <w:rPr>
          <w:rFonts w:ascii="FangSong" w:eastAsia="FangSong" w:hAnsi="FangSong" w:hint="eastAsia"/>
          <w:sz w:val="24"/>
          <w:szCs w:val="24"/>
        </w:rPr>
        <w:t>学分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3260"/>
        <w:gridCol w:w="850"/>
        <w:gridCol w:w="993"/>
        <w:gridCol w:w="1275"/>
        <w:gridCol w:w="1120"/>
      </w:tblGrid>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课号</w:t>
            </w:r>
          </w:p>
        </w:tc>
        <w:tc>
          <w:tcPr>
            <w:tcW w:w="3260" w:type="dxa"/>
            <w:vAlign w:val="center"/>
          </w:tcPr>
          <w:p w:rsidR="00CA5628" w:rsidRPr="00CA5628" w:rsidRDefault="00CA5628" w:rsidP="008C689D">
            <w:pPr>
              <w:widowControl/>
              <w:tabs>
                <w:tab w:val="left" w:pos="426"/>
              </w:tabs>
              <w:snapToGrid w:val="0"/>
              <w:spacing w:line="360" w:lineRule="auto"/>
              <w:ind w:firstLineChars="177" w:firstLine="373"/>
              <w:jc w:val="center"/>
              <w:rPr>
                <w:rFonts w:ascii="FangSong" w:eastAsia="FangSong" w:hAnsi="FangSong"/>
                <w:b/>
                <w:noProof/>
              </w:rPr>
            </w:pPr>
            <w:r w:rsidRPr="00CA5628">
              <w:rPr>
                <w:rFonts w:ascii="FangSong" w:eastAsia="FangSong" w:hAnsi="FangSong" w:hint="eastAsia"/>
                <w:b/>
                <w:noProof/>
              </w:rPr>
              <w:t>课程名称</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学分</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周学时</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rPr>
              <w:t>实践总学时</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选课学期</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rPr>
            </w:pPr>
            <w:r w:rsidRPr="00CA5628">
              <w:rPr>
                <w:rFonts w:ascii="FangSong" w:eastAsia="FangSong" w:hAnsi="FangSong"/>
                <w:color w:val="000000"/>
                <w:szCs w:val="21"/>
              </w:rPr>
              <w:t>0</w:t>
            </w:r>
            <w:r w:rsidRPr="00CA5628">
              <w:rPr>
                <w:rFonts w:ascii="FangSong" w:eastAsia="FangSong" w:hAnsi="FangSong" w:hint="eastAsia"/>
                <w:color w:val="000000"/>
                <w:szCs w:val="21"/>
              </w:rPr>
              <w:t>4030001</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马克思主义理论导论</w:t>
            </w:r>
            <w:r w:rsidRPr="00CA5628">
              <w:rPr>
                <w:rFonts w:ascii="FangSong" w:eastAsia="FangSong" w:hAnsi="FangSong" w:hint="eastAsia"/>
              </w:rPr>
              <w:t>*</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jc w:val="center"/>
              <w:rPr>
                <w:rFonts w:ascii="FangSong" w:eastAsia="FangSong" w:hAnsi="FangSong"/>
                <w:noProof/>
              </w:rPr>
            </w:pPr>
            <w:r w:rsidRPr="00CA5628">
              <w:rPr>
                <w:rFonts w:ascii="FangSong" w:eastAsia="FangSong" w:hAnsi="FangSong" w:hint="eastAsia"/>
                <w:color w:val="000000"/>
                <w:szCs w:val="21"/>
              </w:rPr>
              <w:t>大二上</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4030002</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政治经济学</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4</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1</w:t>
            </w:r>
            <w:r w:rsidRPr="00CA5628">
              <w:rPr>
                <w:rFonts w:ascii="FangSong" w:eastAsia="FangSong" w:hAnsi="FangSong"/>
                <w:noProof/>
              </w:rPr>
              <w:t>6</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大二上</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4030003</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spacing w:val="-16"/>
              </w:rPr>
            </w:pPr>
            <w:r w:rsidRPr="00CA5628">
              <w:rPr>
                <w:rFonts w:ascii="FangSong" w:eastAsia="FangSong" w:hAnsi="FangSong" w:hint="eastAsia"/>
                <w:color w:val="000000"/>
                <w:szCs w:val="21"/>
              </w:rPr>
              <w:t>科学社会主义</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4030004</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spacing w:val="-16"/>
              </w:rPr>
            </w:pPr>
            <w:r w:rsidRPr="00CA5628">
              <w:rPr>
                <w:rFonts w:ascii="FangSong" w:eastAsia="FangSong" w:hAnsi="FangSong" w:hint="eastAsia"/>
                <w:color w:val="000000"/>
                <w:szCs w:val="21"/>
              </w:rPr>
              <w:t>中国化马克思主义</w:t>
            </w:r>
          </w:p>
        </w:tc>
        <w:tc>
          <w:tcPr>
            <w:tcW w:w="850" w:type="dxa"/>
            <w:vAlign w:val="center"/>
          </w:tcPr>
          <w:p w:rsidR="00CA5628" w:rsidRPr="00CA5628" w:rsidRDefault="00CA5628" w:rsidP="008C689D">
            <w:pPr>
              <w:widowControl/>
              <w:tabs>
                <w:tab w:val="left" w:pos="248"/>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4030005</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中国化马克思主义经典著作导读</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4030006</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spacing w:val="-16"/>
              </w:rPr>
            </w:pPr>
            <w:r w:rsidRPr="00CA5628">
              <w:rPr>
                <w:rFonts w:ascii="FangSong" w:eastAsia="FangSong" w:hAnsi="FangSong" w:hint="eastAsia"/>
                <w:color w:val="000000"/>
                <w:szCs w:val="21"/>
              </w:rPr>
              <w:t>习近平新时代中国特色社会主义思想概论</w:t>
            </w:r>
            <w:bookmarkStart w:id="0" w:name="_GoBack"/>
            <w:bookmarkEnd w:id="0"/>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4030017</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马克思主义发展史</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大二下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4030008</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中国近现代史重要问题研究</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大三上</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lastRenderedPageBreak/>
              <w:t>0</w:t>
            </w:r>
            <w:r w:rsidRPr="00CA5628">
              <w:rPr>
                <w:rFonts w:ascii="FangSong" w:eastAsia="FangSong" w:hAnsi="FangSong" w:hint="eastAsia"/>
                <w:color w:val="000000"/>
                <w:szCs w:val="21"/>
              </w:rPr>
              <w:t>4030009</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马克思恩格斯经典著作导读（上）</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4</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noProof/>
              </w:rPr>
              <w:t>16</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大二下</w:t>
            </w:r>
          </w:p>
        </w:tc>
      </w:tr>
      <w:tr w:rsidR="00CA5628" w:rsidRPr="00CA5628" w:rsidTr="008C689D">
        <w:trPr>
          <w:jc w:val="center"/>
        </w:trPr>
        <w:tc>
          <w:tcPr>
            <w:tcW w:w="117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4030011</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马克思恩格斯经典著作导读（下）</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4</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4</w:t>
            </w:r>
          </w:p>
        </w:tc>
        <w:tc>
          <w:tcPr>
            <w:tcW w:w="127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12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大三上</w:t>
            </w:r>
          </w:p>
        </w:tc>
      </w:tr>
    </w:tbl>
    <w:p w:rsidR="00CA5628" w:rsidRPr="00CA5628" w:rsidRDefault="00CA5628" w:rsidP="00CA5628">
      <w:pPr>
        <w:widowControl/>
        <w:spacing w:line="360" w:lineRule="auto"/>
        <w:ind w:firstLine="420"/>
        <w:rPr>
          <w:rFonts w:ascii="宋体" w:eastAsia="宋体" w:hAnsi="宋体"/>
          <w:sz w:val="24"/>
          <w:szCs w:val="24"/>
        </w:rPr>
      </w:pPr>
      <w:r>
        <w:rPr>
          <w:rFonts w:ascii="宋体" w:eastAsia="宋体" w:hAnsi="宋体" w:hint="eastAsia"/>
          <w:sz w:val="24"/>
          <w:szCs w:val="24"/>
        </w:rPr>
        <w:t>（2）</w:t>
      </w:r>
      <w:r w:rsidRPr="00CA5628">
        <w:rPr>
          <w:rFonts w:ascii="宋体" w:eastAsia="宋体" w:hAnsi="宋体" w:hint="eastAsia"/>
          <w:sz w:val="24"/>
          <w:szCs w:val="24"/>
        </w:rPr>
        <w:t>专业选修课：至少1</w:t>
      </w:r>
      <w:r w:rsidRPr="00CA5628">
        <w:rPr>
          <w:rFonts w:ascii="宋体" w:eastAsia="宋体" w:hAnsi="宋体"/>
          <w:sz w:val="24"/>
          <w:szCs w:val="24"/>
        </w:rPr>
        <w:t>0</w:t>
      </w:r>
      <w:r w:rsidRPr="00CA5628">
        <w:rPr>
          <w:rFonts w:ascii="宋体" w:eastAsia="宋体" w:hAnsi="宋体" w:hint="eastAsia"/>
          <w:sz w:val="24"/>
          <w:szCs w:val="24"/>
        </w:rPr>
        <w:t>学分</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3260"/>
        <w:gridCol w:w="850"/>
        <w:gridCol w:w="993"/>
        <w:gridCol w:w="1275"/>
        <w:gridCol w:w="1092"/>
      </w:tblGrid>
      <w:tr w:rsidR="00CA5628" w:rsidRPr="00CA5628" w:rsidTr="008C689D">
        <w:trPr>
          <w:jc w:val="center"/>
        </w:trPr>
        <w:tc>
          <w:tcPr>
            <w:tcW w:w="1145"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课号</w:t>
            </w:r>
          </w:p>
        </w:tc>
        <w:tc>
          <w:tcPr>
            <w:tcW w:w="326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课程名称</w:t>
            </w:r>
          </w:p>
        </w:tc>
        <w:tc>
          <w:tcPr>
            <w:tcW w:w="850"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学分</w:t>
            </w:r>
          </w:p>
        </w:tc>
        <w:tc>
          <w:tcPr>
            <w:tcW w:w="993"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周学时</w:t>
            </w:r>
          </w:p>
        </w:tc>
        <w:tc>
          <w:tcPr>
            <w:tcW w:w="1275" w:type="dxa"/>
            <w:vAlign w:val="center"/>
          </w:tcPr>
          <w:p w:rsidR="00CA5628" w:rsidRPr="00CA5628" w:rsidRDefault="00CA5628" w:rsidP="008C689D">
            <w:pPr>
              <w:widowControl/>
              <w:tabs>
                <w:tab w:val="left" w:pos="426"/>
              </w:tabs>
              <w:snapToGrid w:val="0"/>
              <w:spacing w:line="360" w:lineRule="auto"/>
              <w:rPr>
                <w:rFonts w:ascii="FangSong" w:eastAsia="FangSong" w:hAnsi="FangSong"/>
                <w:b/>
                <w:noProof/>
                <w:highlight w:val="yellow"/>
              </w:rPr>
            </w:pPr>
            <w:r w:rsidRPr="00CA5628">
              <w:rPr>
                <w:rFonts w:ascii="FangSong" w:eastAsia="FangSong" w:hAnsi="FangSong" w:hint="eastAsia"/>
                <w:b/>
              </w:rPr>
              <w:t>实践总学时</w:t>
            </w:r>
          </w:p>
        </w:tc>
        <w:tc>
          <w:tcPr>
            <w:tcW w:w="1092" w:type="dxa"/>
            <w:vAlign w:val="center"/>
          </w:tcPr>
          <w:p w:rsidR="00CA5628" w:rsidRPr="00CA5628" w:rsidRDefault="00CA5628" w:rsidP="008C689D">
            <w:pPr>
              <w:widowControl/>
              <w:tabs>
                <w:tab w:val="left" w:pos="426"/>
              </w:tabs>
              <w:snapToGrid w:val="0"/>
              <w:spacing w:line="360" w:lineRule="auto"/>
              <w:jc w:val="center"/>
              <w:rPr>
                <w:rFonts w:ascii="FangSong" w:eastAsia="FangSong" w:hAnsi="FangSong"/>
                <w:b/>
                <w:noProof/>
              </w:rPr>
            </w:pPr>
            <w:r w:rsidRPr="00CA5628">
              <w:rPr>
                <w:rFonts w:ascii="FangSong" w:eastAsia="FangSong" w:hAnsi="FangSong" w:hint="eastAsia"/>
                <w:b/>
                <w:noProof/>
              </w:rPr>
              <w:t>选课学期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color w:val="000000"/>
                <w:szCs w:val="21"/>
              </w:rPr>
              <w:t>0</w:t>
            </w:r>
            <w:r w:rsidRPr="00CA5628">
              <w:rPr>
                <w:rFonts w:ascii="FangSong" w:eastAsia="FangSong" w:hAnsi="FangSong" w:hint="eastAsia"/>
                <w:color w:val="000000"/>
                <w:szCs w:val="21"/>
              </w:rPr>
              <w:t>4030101</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列宁经典著作导读</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4</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1</w:t>
            </w:r>
            <w:r w:rsidRPr="00CA5628">
              <w:rPr>
                <w:rFonts w:ascii="FangSong" w:eastAsia="FangSong" w:hAnsi="FangSong"/>
                <w:noProof/>
              </w:rPr>
              <w:t>6</w:t>
            </w:r>
          </w:p>
        </w:tc>
        <w:tc>
          <w:tcPr>
            <w:tcW w:w="1092" w:type="dxa"/>
            <w:vAlign w:val="center"/>
          </w:tcPr>
          <w:p w:rsidR="00CA5628" w:rsidRPr="00CA5628" w:rsidRDefault="00CA5628" w:rsidP="00CA5628">
            <w:pPr>
              <w:widowControl/>
              <w:tabs>
                <w:tab w:val="left" w:pos="426"/>
              </w:tabs>
              <w:snapToGrid w:val="0"/>
              <w:jc w:val="center"/>
              <w:rPr>
                <w:rFonts w:ascii="FangSong" w:eastAsia="FangSong" w:hAnsi="FangSong"/>
                <w:noProof/>
              </w:rPr>
            </w:pPr>
            <w:r w:rsidRPr="00CA5628">
              <w:rPr>
                <w:rFonts w:ascii="FangSong" w:eastAsia="FangSong" w:hAnsi="FangSong" w:hint="eastAsia"/>
                <w:noProof/>
              </w:rPr>
              <w:t>春季学期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4030200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《资本论》导读</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春季学期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4030300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spacing w:val="-16"/>
              </w:rPr>
            </w:pPr>
            <w:r w:rsidRPr="00CA5628">
              <w:rPr>
                <w:rFonts w:ascii="FangSong" w:eastAsia="FangSong" w:hAnsi="FangSong" w:hint="eastAsia"/>
                <w:color w:val="000000"/>
                <w:szCs w:val="21"/>
              </w:rPr>
              <w:t>当代资本主义</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color w:val="000000"/>
                <w:szCs w:val="21"/>
              </w:rPr>
              <w:t>0</w:t>
            </w:r>
            <w:r w:rsidRPr="00CA5628">
              <w:rPr>
                <w:rFonts w:ascii="FangSong" w:eastAsia="FangSong" w:hAnsi="FangSong" w:hint="eastAsia"/>
                <w:color w:val="000000"/>
                <w:szCs w:val="21"/>
              </w:rPr>
              <w:t>4030400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spacing w:val="-16"/>
              </w:rPr>
            </w:pPr>
            <w:r w:rsidRPr="00CA5628">
              <w:rPr>
                <w:rFonts w:ascii="FangSong" w:eastAsia="FangSong" w:hAnsi="FangSong" w:hint="eastAsia"/>
                <w:color w:val="000000"/>
                <w:szCs w:val="21"/>
              </w:rPr>
              <w:t>国外马克思主义</w:t>
            </w:r>
          </w:p>
        </w:tc>
        <w:tc>
          <w:tcPr>
            <w:tcW w:w="850" w:type="dxa"/>
            <w:vAlign w:val="center"/>
          </w:tcPr>
          <w:p w:rsidR="00CA5628" w:rsidRPr="00CA5628" w:rsidRDefault="00CA5628" w:rsidP="00CA5628">
            <w:pPr>
              <w:widowControl/>
              <w:tabs>
                <w:tab w:val="left" w:pos="248"/>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春季学期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4030500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思想政治教育学</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4030600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中华民族伟大复兴的理论与实践</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3</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4030700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中共党史党建</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4030900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马克思主义前沿问题</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4031000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社会发展理论</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秋季学期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4031100</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马克思主义党的学说和党建</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春季学期</w:t>
            </w:r>
          </w:p>
        </w:tc>
      </w:tr>
      <w:tr w:rsidR="00CA5628" w:rsidRPr="00CA5628" w:rsidTr="008C689D">
        <w:trPr>
          <w:jc w:val="center"/>
        </w:trPr>
        <w:tc>
          <w:tcPr>
            <w:tcW w:w="114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bCs/>
                <w:szCs w:val="21"/>
              </w:rPr>
            </w:pPr>
            <w:r w:rsidRPr="00CA5628">
              <w:rPr>
                <w:rFonts w:ascii="FangSong" w:eastAsia="FangSong" w:hAnsi="FangSong"/>
                <w:color w:val="000000"/>
                <w:szCs w:val="21"/>
              </w:rPr>
              <w:t>0</w:t>
            </w:r>
            <w:r w:rsidRPr="00CA5628">
              <w:rPr>
                <w:rFonts w:ascii="FangSong" w:eastAsia="FangSong" w:hAnsi="FangSong" w:hint="eastAsia"/>
                <w:color w:val="000000"/>
                <w:szCs w:val="21"/>
              </w:rPr>
              <w:t>4031211</w:t>
            </w:r>
          </w:p>
        </w:tc>
        <w:tc>
          <w:tcPr>
            <w:tcW w:w="326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rPr>
            </w:pPr>
            <w:r w:rsidRPr="00CA5628">
              <w:rPr>
                <w:rFonts w:ascii="FangSong" w:eastAsia="FangSong" w:hAnsi="FangSong" w:hint="eastAsia"/>
                <w:color w:val="000000"/>
                <w:szCs w:val="21"/>
              </w:rPr>
              <w:t>马克思主义理论专业英语</w:t>
            </w:r>
          </w:p>
        </w:tc>
        <w:tc>
          <w:tcPr>
            <w:tcW w:w="850"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993"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color w:val="000000"/>
                <w:szCs w:val="21"/>
              </w:rPr>
              <w:t>2</w:t>
            </w:r>
          </w:p>
        </w:tc>
        <w:tc>
          <w:tcPr>
            <w:tcW w:w="1275" w:type="dxa"/>
            <w:vAlign w:val="center"/>
          </w:tcPr>
          <w:p w:rsidR="00CA5628" w:rsidRPr="00CA5628" w:rsidRDefault="00CA5628" w:rsidP="00CA5628">
            <w:pPr>
              <w:widowControl/>
              <w:tabs>
                <w:tab w:val="left" w:pos="426"/>
              </w:tabs>
              <w:snapToGrid w:val="0"/>
              <w:spacing w:line="360" w:lineRule="auto"/>
              <w:jc w:val="center"/>
              <w:rPr>
                <w:rFonts w:ascii="FangSong" w:eastAsia="FangSong" w:hAnsi="FangSong"/>
                <w:noProof/>
              </w:rPr>
            </w:pPr>
            <w:r w:rsidRPr="00CA5628">
              <w:rPr>
                <w:rFonts w:ascii="FangSong" w:eastAsia="FangSong" w:hAnsi="FangSong" w:hint="eastAsia"/>
                <w:noProof/>
              </w:rPr>
              <w:t>0</w:t>
            </w:r>
          </w:p>
        </w:tc>
        <w:tc>
          <w:tcPr>
            <w:tcW w:w="1092" w:type="dxa"/>
            <w:vAlign w:val="center"/>
          </w:tcPr>
          <w:p w:rsidR="00CA5628" w:rsidRPr="00CA5628" w:rsidRDefault="00CA5628" w:rsidP="00CA5628">
            <w:pPr>
              <w:widowControl/>
              <w:tabs>
                <w:tab w:val="left" w:pos="426"/>
              </w:tabs>
              <w:snapToGrid w:val="0"/>
              <w:spacing w:line="360" w:lineRule="auto"/>
              <w:rPr>
                <w:rFonts w:ascii="FangSong" w:eastAsia="FangSong" w:hAnsi="FangSong"/>
                <w:noProof/>
              </w:rPr>
            </w:pPr>
            <w:r w:rsidRPr="00CA5628">
              <w:rPr>
                <w:rFonts w:ascii="FangSong" w:eastAsia="FangSong" w:hAnsi="FangSong" w:hint="eastAsia"/>
                <w:color w:val="000000"/>
                <w:szCs w:val="21"/>
              </w:rPr>
              <w:t>秋季学期</w:t>
            </w:r>
          </w:p>
        </w:tc>
      </w:tr>
    </w:tbl>
    <w:p w:rsidR="00CA5628" w:rsidRPr="00CA5628" w:rsidRDefault="00CA5628" w:rsidP="00CA5628">
      <w:pPr>
        <w:pStyle w:val="a5"/>
        <w:spacing w:before="312" w:after="312"/>
        <w:ind w:firstLineChars="0" w:firstLine="0"/>
        <w:jc w:val="center"/>
        <w:rPr>
          <w:rFonts w:ascii="FangSong" w:eastAsia="FangSong" w:hAnsi="FangSong"/>
        </w:rPr>
      </w:pPr>
      <w:r w:rsidRPr="00CA5628">
        <w:rPr>
          <w:rFonts w:ascii="宋体" w:eastAsia="宋体" w:hAnsi="宋体" w:hint="eastAsia"/>
        </w:rPr>
        <w:t>*</w:t>
      </w:r>
      <w:r w:rsidRPr="00CA5628">
        <w:rPr>
          <w:rFonts w:ascii="FangSong" w:eastAsia="FangSong" w:hAnsi="FangSong" w:hint="eastAsia"/>
        </w:rPr>
        <w:t>课程学分可置换全校公共必修政治课学分（单向），具体操作办法见“学分置换”。</w:t>
      </w:r>
    </w:p>
    <w:p w:rsidR="00CA5628" w:rsidRDefault="00CA5628" w:rsidP="00CA5628">
      <w:pPr>
        <w:widowControl/>
        <w:spacing w:line="360" w:lineRule="auto"/>
        <w:rPr>
          <w:rFonts w:ascii="FangSong" w:eastAsia="FangSong" w:hAnsi="FangSong"/>
          <w:sz w:val="24"/>
          <w:szCs w:val="24"/>
        </w:rPr>
      </w:pPr>
      <w:r>
        <w:rPr>
          <w:rFonts w:ascii="FangSong" w:eastAsia="FangSong" w:hAnsi="FangSong" w:hint="eastAsia"/>
          <w:b/>
          <w:sz w:val="24"/>
          <w:szCs w:val="24"/>
        </w:rPr>
        <w:t>4</w:t>
      </w:r>
      <w:r>
        <w:rPr>
          <w:rFonts w:ascii="FangSong" w:eastAsia="FangSong" w:hAnsi="FangSong"/>
          <w:b/>
          <w:sz w:val="24"/>
          <w:szCs w:val="24"/>
        </w:rPr>
        <w:t xml:space="preserve">. </w:t>
      </w:r>
      <w:r w:rsidRPr="00CA5628">
        <w:rPr>
          <w:rFonts w:ascii="FangSong" w:eastAsia="FangSong" w:hAnsi="FangSong"/>
          <w:b/>
          <w:sz w:val="24"/>
          <w:szCs w:val="24"/>
        </w:rPr>
        <w:t>学习期限</w:t>
      </w:r>
      <w:r w:rsidRPr="00CA5628">
        <w:rPr>
          <w:rFonts w:ascii="FangSong" w:eastAsia="FangSong" w:hAnsi="FangSong" w:hint="eastAsia"/>
          <w:b/>
          <w:sz w:val="24"/>
          <w:szCs w:val="24"/>
        </w:rPr>
        <w:t>：</w:t>
      </w:r>
      <w:r w:rsidRPr="00CA5628">
        <w:rPr>
          <w:rFonts w:ascii="FangSong" w:eastAsia="FangSong" w:hAnsi="FangSong" w:hint="eastAsia"/>
          <w:sz w:val="24"/>
          <w:szCs w:val="24"/>
        </w:rPr>
        <w:t>二年，特殊情况申请延期，经批准可以在三年内修完。</w:t>
      </w:r>
    </w:p>
    <w:p w:rsidR="00CA5628" w:rsidRPr="00CA5628" w:rsidRDefault="00CA5628" w:rsidP="00CA5628">
      <w:pPr>
        <w:widowControl/>
        <w:spacing w:line="360" w:lineRule="auto"/>
        <w:rPr>
          <w:rFonts w:ascii="FangSong" w:eastAsia="FangSong" w:hAnsi="FangSong"/>
          <w:sz w:val="24"/>
          <w:szCs w:val="24"/>
        </w:rPr>
      </w:pPr>
      <w:r>
        <w:rPr>
          <w:rFonts w:ascii="FangSong" w:eastAsia="FangSong" w:hAnsi="FangSong" w:hint="eastAsia"/>
          <w:b/>
          <w:sz w:val="24"/>
          <w:szCs w:val="24"/>
        </w:rPr>
        <w:t>5</w:t>
      </w:r>
      <w:r>
        <w:rPr>
          <w:rFonts w:ascii="FangSong" w:eastAsia="FangSong" w:hAnsi="FangSong"/>
          <w:b/>
          <w:sz w:val="24"/>
          <w:szCs w:val="24"/>
        </w:rPr>
        <w:t xml:space="preserve">. </w:t>
      </w:r>
      <w:r w:rsidRPr="00CA5628">
        <w:rPr>
          <w:rFonts w:ascii="FangSong" w:eastAsia="FangSong" w:hAnsi="FangSong"/>
          <w:b/>
          <w:sz w:val="24"/>
          <w:szCs w:val="24"/>
        </w:rPr>
        <w:t>成绩管理</w:t>
      </w:r>
      <w:r w:rsidRPr="00CA5628">
        <w:rPr>
          <w:rFonts w:ascii="FangSong" w:eastAsia="FangSong" w:hAnsi="FangSong" w:hint="eastAsia"/>
          <w:b/>
          <w:sz w:val="24"/>
          <w:szCs w:val="24"/>
        </w:rPr>
        <w:t>：</w:t>
      </w:r>
      <w:r w:rsidRPr="00CA5628">
        <w:rPr>
          <w:rFonts w:ascii="FangSong" w:eastAsia="FangSong" w:hAnsi="FangSong" w:hint="eastAsia"/>
          <w:sz w:val="24"/>
          <w:szCs w:val="24"/>
        </w:rPr>
        <w:t>分以下</w:t>
      </w:r>
      <w:r w:rsidRPr="00CA5628">
        <w:rPr>
          <w:rFonts w:ascii="FangSong" w:eastAsia="FangSong" w:hAnsi="FangSong"/>
          <w:sz w:val="24"/>
          <w:szCs w:val="24"/>
        </w:rPr>
        <w:t>3</w:t>
      </w:r>
      <w:r w:rsidRPr="00CA5628">
        <w:rPr>
          <w:rFonts w:ascii="FangSong" w:eastAsia="FangSong" w:hAnsi="FangSong" w:hint="eastAsia"/>
          <w:sz w:val="24"/>
          <w:szCs w:val="24"/>
        </w:rPr>
        <w:t>种情况。</w:t>
      </w:r>
    </w:p>
    <w:p w:rsidR="00CA5628" w:rsidRPr="00CA5628" w:rsidRDefault="00CA5628" w:rsidP="00CA5628">
      <w:pPr>
        <w:widowControl/>
        <w:spacing w:line="360" w:lineRule="auto"/>
        <w:rPr>
          <w:rFonts w:ascii="FangSong" w:eastAsia="FangSong" w:hAnsi="FangSong"/>
          <w:sz w:val="24"/>
          <w:szCs w:val="24"/>
        </w:rPr>
      </w:pPr>
      <w:r>
        <w:rPr>
          <w:rFonts w:ascii="FangSong" w:eastAsia="FangSong" w:hAnsi="FangSong" w:hint="eastAsia"/>
          <w:sz w:val="24"/>
          <w:szCs w:val="24"/>
        </w:rPr>
        <w:t>（1）</w:t>
      </w:r>
      <w:r w:rsidRPr="00CA5628">
        <w:rPr>
          <w:rFonts w:ascii="FangSong" w:eastAsia="FangSong" w:hAnsi="FangSong" w:hint="eastAsia"/>
          <w:sz w:val="24"/>
          <w:szCs w:val="24"/>
        </w:rPr>
        <w:t>按时完成项目：</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学生在三年级结束时已修习“核心课程”（至少</w:t>
      </w:r>
      <w:r w:rsidRPr="00CA5628">
        <w:rPr>
          <w:rFonts w:ascii="FangSong" w:eastAsia="FangSong" w:hAnsi="FangSong"/>
          <w:sz w:val="24"/>
          <w:szCs w:val="24"/>
        </w:rPr>
        <w:t>14</w:t>
      </w:r>
      <w:r w:rsidRPr="00CA5628">
        <w:rPr>
          <w:rFonts w:ascii="FangSong" w:eastAsia="FangSong" w:hAnsi="FangSong" w:hint="eastAsia"/>
          <w:sz w:val="24"/>
          <w:szCs w:val="24"/>
        </w:rPr>
        <w:t>学分）和“限选课程”（至少</w:t>
      </w:r>
      <w:r w:rsidRPr="00CA5628">
        <w:rPr>
          <w:rFonts w:ascii="FangSong" w:eastAsia="FangSong" w:hAnsi="FangSong"/>
          <w:sz w:val="24"/>
          <w:szCs w:val="24"/>
        </w:rPr>
        <w:t>10</w:t>
      </w:r>
      <w:r w:rsidRPr="00CA5628">
        <w:rPr>
          <w:rFonts w:ascii="FangSong" w:eastAsia="FangSong" w:hAnsi="FangSong" w:hint="eastAsia"/>
          <w:sz w:val="24"/>
          <w:szCs w:val="24"/>
        </w:rPr>
        <w:t>学分），申请经批准可获得马院提供的保</w:t>
      </w:r>
      <w:proofErr w:type="gramStart"/>
      <w:r w:rsidRPr="00CA5628">
        <w:rPr>
          <w:rFonts w:ascii="FangSong" w:eastAsia="FangSong" w:hAnsi="FangSong" w:hint="eastAsia"/>
          <w:sz w:val="24"/>
          <w:szCs w:val="24"/>
        </w:rPr>
        <w:t>研</w:t>
      </w:r>
      <w:proofErr w:type="gramEnd"/>
      <w:r w:rsidRPr="00CA5628">
        <w:rPr>
          <w:rFonts w:ascii="FangSong" w:eastAsia="FangSong" w:hAnsi="FangSong" w:hint="eastAsia"/>
          <w:sz w:val="24"/>
          <w:szCs w:val="24"/>
        </w:rPr>
        <w:t>支持，同时在毕业时领取项目证书。学生所修项目课程将作为公选课，其学分和成绩列入学生主修成绩库。</w:t>
      </w:r>
    </w:p>
    <w:p w:rsidR="00CA5628" w:rsidRPr="00CA5628" w:rsidRDefault="00CA5628" w:rsidP="00CA5628">
      <w:pPr>
        <w:widowControl/>
        <w:spacing w:line="360" w:lineRule="auto"/>
        <w:rPr>
          <w:rFonts w:ascii="FangSong" w:eastAsia="FangSong" w:hAnsi="FangSong"/>
          <w:sz w:val="24"/>
          <w:szCs w:val="24"/>
        </w:rPr>
      </w:pPr>
      <w:r>
        <w:rPr>
          <w:rFonts w:ascii="FangSong" w:eastAsia="FangSong" w:hAnsi="FangSong" w:hint="eastAsia"/>
          <w:sz w:val="24"/>
          <w:szCs w:val="24"/>
        </w:rPr>
        <w:t>（2）</w:t>
      </w:r>
      <w:r w:rsidRPr="00CA5628">
        <w:rPr>
          <w:rFonts w:ascii="FangSong" w:eastAsia="FangSong" w:hAnsi="FangSong" w:hint="eastAsia"/>
          <w:sz w:val="24"/>
          <w:szCs w:val="24"/>
        </w:rPr>
        <w:t>延期完成项目：</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学生因故预计无法在三年级结束时修完项目课程，可申请延期。学生需提交纸质版《马克思主义理论项目延期申请表》（下载地址：北大马院主页“本科生工作”——“马克思主义理论项目”——“下载专区”），于三年级春季学期上课第一周（办公时间）至马克思主义学院教务办公室办理延期手续。学生申请项目延期获批准并于毕业时完成项目要求，可凭毕业证书领取项目证书。学生所修项目课程将作为公选课，其学分和成绩列入学生主修成绩库。</w:t>
      </w:r>
    </w:p>
    <w:p w:rsidR="00CA5628" w:rsidRPr="00CA5628" w:rsidRDefault="00CA5628" w:rsidP="00CA5628">
      <w:pPr>
        <w:widowControl/>
        <w:spacing w:line="360" w:lineRule="auto"/>
        <w:rPr>
          <w:rFonts w:ascii="FangSong" w:eastAsia="FangSong" w:hAnsi="FangSong"/>
          <w:sz w:val="24"/>
          <w:szCs w:val="24"/>
        </w:rPr>
      </w:pPr>
      <w:r>
        <w:rPr>
          <w:rFonts w:ascii="FangSong" w:eastAsia="FangSong" w:hAnsi="FangSong" w:hint="eastAsia"/>
          <w:sz w:val="24"/>
          <w:szCs w:val="24"/>
        </w:rPr>
        <w:lastRenderedPageBreak/>
        <w:t>（3）</w:t>
      </w:r>
      <w:r w:rsidRPr="00CA5628">
        <w:rPr>
          <w:rFonts w:ascii="FangSong" w:eastAsia="FangSong" w:hAnsi="FangSong" w:hint="eastAsia"/>
          <w:sz w:val="24"/>
          <w:szCs w:val="24"/>
        </w:rPr>
        <w:t>终止项目：</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学生因故主动申请终止项目，或无故至大三学期结束未修完项目规定课程的情况，均视为终止学习，同时项目课程作为公选课，其学分和成绩列入学生主修成绩库。</w:t>
      </w:r>
    </w:p>
    <w:p w:rsidR="00CA5628" w:rsidRPr="00CA5628" w:rsidRDefault="00CA5628" w:rsidP="00CA5628">
      <w:pPr>
        <w:widowControl/>
        <w:spacing w:line="360" w:lineRule="auto"/>
        <w:rPr>
          <w:rFonts w:ascii="FangSong" w:eastAsia="FangSong" w:hAnsi="FangSong"/>
          <w:b/>
          <w:sz w:val="24"/>
          <w:szCs w:val="24"/>
        </w:rPr>
      </w:pPr>
      <w:r>
        <w:rPr>
          <w:rFonts w:ascii="FangSong" w:eastAsia="FangSong" w:hAnsi="FangSong" w:hint="eastAsia"/>
          <w:b/>
          <w:sz w:val="24"/>
          <w:szCs w:val="24"/>
        </w:rPr>
        <w:t>6</w:t>
      </w:r>
      <w:r>
        <w:rPr>
          <w:rFonts w:ascii="FangSong" w:eastAsia="FangSong" w:hAnsi="FangSong"/>
          <w:b/>
          <w:sz w:val="24"/>
          <w:szCs w:val="24"/>
        </w:rPr>
        <w:t xml:space="preserve">. </w:t>
      </w:r>
      <w:r w:rsidRPr="00CA5628">
        <w:rPr>
          <w:rFonts w:ascii="FangSong" w:eastAsia="FangSong" w:hAnsi="FangSong"/>
          <w:b/>
          <w:sz w:val="24"/>
          <w:szCs w:val="24"/>
        </w:rPr>
        <w:t>学分置换</w:t>
      </w:r>
      <w:r w:rsidRPr="00CA5628">
        <w:rPr>
          <w:rFonts w:ascii="FangSong" w:eastAsia="FangSong" w:hAnsi="FangSong" w:hint="eastAsia"/>
          <w:b/>
          <w:sz w:val="24"/>
          <w:szCs w:val="24"/>
        </w:rPr>
        <w:t>：</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 xml:space="preserve">考虑到部分项目课程与全校公共必修政治课在主题和内容方面相近，项目内学生可申请参照如下列表进行“学分置换”，非本项目学生不予“学分置换”。 </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学分置换”采取单向认定的办法，即学生所修项目*课程的学分和成绩可置换对应全校公共必修政治课的学分和成绩，学生所修的全校公共必修政治课的学分和成绩不可置换为对应项目*课程的学分和成绩。同时，原置换学分的*课程不再列入项目所修，学生须选修其他项目课程，保证项目核心课程至少</w:t>
      </w:r>
      <w:r w:rsidRPr="00CA5628">
        <w:rPr>
          <w:rFonts w:ascii="FangSong" w:eastAsia="FangSong" w:hAnsi="FangSong"/>
          <w:sz w:val="24"/>
          <w:szCs w:val="24"/>
        </w:rPr>
        <w:t>14</w:t>
      </w:r>
      <w:r w:rsidRPr="00CA5628">
        <w:rPr>
          <w:rFonts w:ascii="FangSong" w:eastAsia="FangSong" w:hAnsi="FangSong" w:hint="eastAsia"/>
          <w:sz w:val="24"/>
          <w:szCs w:val="24"/>
        </w:rPr>
        <w:t>学分，选修课程至少</w:t>
      </w:r>
      <w:r w:rsidRPr="00CA5628">
        <w:rPr>
          <w:rFonts w:ascii="FangSong" w:eastAsia="FangSong" w:hAnsi="FangSong"/>
          <w:sz w:val="24"/>
          <w:szCs w:val="24"/>
        </w:rPr>
        <w:t>10</w:t>
      </w:r>
      <w:r w:rsidRPr="00CA5628">
        <w:rPr>
          <w:rFonts w:ascii="FangSong" w:eastAsia="FangSong" w:hAnsi="FangSong" w:hint="eastAsia"/>
          <w:sz w:val="24"/>
          <w:szCs w:val="24"/>
        </w:rPr>
        <w:t>学分，方认定为完成项目，在毕业时可取得项目证书。</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进行“学分置换”的学生需满足以下条件：</w:t>
      </w:r>
    </w:p>
    <w:p w:rsidR="00CA5628" w:rsidRPr="00CA5628" w:rsidRDefault="00CA5628" w:rsidP="00CA5628">
      <w:pPr>
        <w:pStyle w:val="a5"/>
        <w:widowControl/>
        <w:numPr>
          <w:ilvl w:val="0"/>
          <w:numId w:val="7"/>
        </w:numPr>
        <w:spacing w:line="360" w:lineRule="auto"/>
        <w:ind w:firstLineChars="0"/>
        <w:rPr>
          <w:rFonts w:ascii="FangSong" w:eastAsia="FangSong" w:hAnsi="FangSong"/>
          <w:sz w:val="24"/>
          <w:szCs w:val="24"/>
        </w:rPr>
      </w:pPr>
      <w:r w:rsidRPr="00CA5628">
        <w:rPr>
          <w:rFonts w:ascii="FangSong" w:eastAsia="FangSong" w:hAnsi="FangSong"/>
          <w:sz w:val="24"/>
          <w:szCs w:val="24"/>
        </w:rPr>
        <w:t>除可置换学分的</w:t>
      </w:r>
      <w:r w:rsidRPr="00CA5628">
        <w:rPr>
          <w:rFonts w:ascii="FangSong" w:eastAsia="FangSong" w:hAnsi="FangSong" w:hint="eastAsia"/>
          <w:sz w:val="24"/>
          <w:szCs w:val="24"/>
        </w:rPr>
        <w:t>*</w:t>
      </w:r>
      <w:r w:rsidRPr="00CA5628">
        <w:rPr>
          <w:rFonts w:ascii="FangSong" w:eastAsia="FangSong" w:hAnsi="FangSong"/>
          <w:sz w:val="24"/>
          <w:szCs w:val="24"/>
        </w:rPr>
        <w:t>课程</w:t>
      </w:r>
      <w:r w:rsidRPr="00CA5628">
        <w:rPr>
          <w:rFonts w:ascii="FangSong" w:eastAsia="FangSong" w:hAnsi="FangSong" w:hint="eastAsia"/>
          <w:sz w:val="24"/>
          <w:szCs w:val="24"/>
        </w:rPr>
        <w:t>，</w:t>
      </w:r>
      <w:r w:rsidRPr="00CA5628">
        <w:rPr>
          <w:rFonts w:ascii="FangSong" w:eastAsia="FangSong" w:hAnsi="FangSong"/>
          <w:sz w:val="24"/>
          <w:szCs w:val="24"/>
        </w:rPr>
        <w:t>学生已修习至少</w:t>
      </w:r>
      <w:r w:rsidRPr="00CA5628">
        <w:rPr>
          <w:rFonts w:ascii="FangSong" w:eastAsia="FangSong" w:hAnsi="FangSong" w:hint="eastAsia"/>
          <w:sz w:val="24"/>
          <w:szCs w:val="24"/>
        </w:rPr>
        <w:t>8学分的其他项目课程。</w:t>
      </w:r>
    </w:p>
    <w:p w:rsidR="00CA5628" w:rsidRPr="00CA5628" w:rsidRDefault="00CA5628" w:rsidP="00CA5628">
      <w:pPr>
        <w:pStyle w:val="a5"/>
        <w:widowControl/>
        <w:spacing w:line="360" w:lineRule="auto"/>
        <w:ind w:left="420" w:firstLineChars="0" w:firstLine="0"/>
        <w:rPr>
          <w:rFonts w:ascii="FangSong" w:eastAsia="FangSong" w:hAnsi="FangSong"/>
          <w:sz w:val="24"/>
          <w:szCs w:val="24"/>
        </w:rPr>
      </w:pPr>
      <w:r>
        <w:rPr>
          <w:rFonts w:ascii="FangSong" w:eastAsia="FangSong" w:hAnsi="FangSong" w:hint="eastAsia"/>
          <w:sz w:val="24"/>
          <w:szCs w:val="24"/>
        </w:rPr>
        <w:t xml:space="preserve">（2） </w:t>
      </w:r>
      <w:r w:rsidRPr="00CA5628">
        <w:rPr>
          <w:rFonts w:ascii="FangSong" w:eastAsia="FangSong" w:hAnsi="FangSong" w:hint="eastAsia"/>
          <w:sz w:val="24"/>
          <w:szCs w:val="24"/>
        </w:rPr>
        <w:t>申请学分置换的学生需填写《马克思主义理论项目学分置换申请表》（下载地址：北大马院主页“本科生工作”——“马克思主义理论项目”——“下载专区”），经马克思主义学院本科教务认定合格并盖章后，方可至学籍所在院系的教务办公室办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151"/>
      </w:tblGrid>
      <w:tr w:rsidR="00CA5628" w:rsidRPr="00CA5628" w:rsidTr="008C689D">
        <w:trPr>
          <w:trHeight w:val="567"/>
          <w:jc w:val="center"/>
        </w:trPr>
        <w:tc>
          <w:tcPr>
            <w:tcW w:w="2500" w:type="pct"/>
            <w:shd w:val="clear" w:color="auto" w:fill="auto"/>
            <w:vAlign w:val="center"/>
          </w:tcPr>
          <w:p w:rsidR="00CA5628" w:rsidRPr="00CA5628" w:rsidRDefault="00CA5628" w:rsidP="008C689D">
            <w:pPr>
              <w:jc w:val="center"/>
              <w:rPr>
                <w:rFonts w:ascii="FangSong" w:eastAsia="FangSong" w:hAnsi="FangSong"/>
                <w:b/>
                <w:szCs w:val="21"/>
              </w:rPr>
            </w:pPr>
            <w:r w:rsidRPr="00CA5628">
              <w:rPr>
                <w:rFonts w:ascii="FangSong" w:eastAsia="FangSong" w:hAnsi="FangSong" w:hint="eastAsia"/>
                <w:b/>
                <w:szCs w:val="21"/>
              </w:rPr>
              <w:t>公共本科必修思想政治课</w:t>
            </w:r>
          </w:p>
        </w:tc>
        <w:tc>
          <w:tcPr>
            <w:tcW w:w="2500" w:type="pct"/>
            <w:shd w:val="clear" w:color="auto" w:fill="auto"/>
            <w:vAlign w:val="center"/>
          </w:tcPr>
          <w:p w:rsidR="00CA5628" w:rsidRPr="00CA5628" w:rsidRDefault="00CA5628" w:rsidP="008C689D">
            <w:pPr>
              <w:jc w:val="center"/>
              <w:rPr>
                <w:rFonts w:ascii="FangSong" w:eastAsia="FangSong" w:hAnsi="FangSong"/>
                <w:b/>
                <w:szCs w:val="21"/>
              </w:rPr>
            </w:pPr>
            <w:r w:rsidRPr="00CA5628">
              <w:rPr>
                <w:rFonts w:ascii="FangSong" w:eastAsia="FangSong" w:hAnsi="FangSong" w:hint="eastAsia"/>
                <w:b/>
                <w:szCs w:val="21"/>
              </w:rPr>
              <w:t>可置换学分的*课程</w:t>
            </w:r>
          </w:p>
        </w:tc>
      </w:tr>
      <w:tr w:rsidR="00CA5628" w:rsidRPr="00CA5628" w:rsidTr="008C689D">
        <w:trPr>
          <w:trHeight w:val="567"/>
          <w:jc w:val="center"/>
        </w:trPr>
        <w:tc>
          <w:tcPr>
            <w:tcW w:w="2500" w:type="pct"/>
            <w:shd w:val="clear" w:color="auto" w:fill="auto"/>
            <w:vAlign w:val="center"/>
          </w:tcPr>
          <w:p w:rsidR="00CA5628" w:rsidRPr="00CA5628" w:rsidRDefault="00CA5628" w:rsidP="008C689D">
            <w:pPr>
              <w:jc w:val="center"/>
              <w:rPr>
                <w:rFonts w:ascii="FangSong" w:eastAsia="FangSong" w:hAnsi="FangSong"/>
                <w:szCs w:val="21"/>
              </w:rPr>
            </w:pPr>
            <w:r w:rsidRPr="00CA5628">
              <w:rPr>
                <w:rFonts w:ascii="FangSong" w:eastAsia="FangSong" w:hAnsi="FangSong" w:hint="eastAsia"/>
                <w:szCs w:val="21"/>
              </w:rPr>
              <w:t>马克思主义基本原理概论（3学分）</w:t>
            </w:r>
          </w:p>
        </w:tc>
        <w:tc>
          <w:tcPr>
            <w:tcW w:w="2500" w:type="pct"/>
            <w:shd w:val="clear" w:color="auto" w:fill="auto"/>
            <w:vAlign w:val="center"/>
          </w:tcPr>
          <w:p w:rsidR="00CA5628" w:rsidRPr="00CA5628" w:rsidRDefault="00CA5628" w:rsidP="008C689D">
            <w:pPr>
              <w:jc w:val="center"/>
              <w:rPr>
                <w:rFonts w:ascii="FangSong" w:eastAsia="FangSong" w:hAnsi="FangSong"/>
                <w:szCs w:val="21"/>
              </w:rPr>
            </w:pPr>
            <w:r w:rsidRPr="00CA5628">
              <w:rPr>
                <w:rFonts w:ascii="FangSong" w:eastAsia="FangSong" w:hAnsi="FangSong" w:hint="eastAsia"/>
                <w:szCs w:val="21"/>
              </w:rPr>
              <w:t>马克思主义理论导论*（3学分）</w:t>
            </w:r>
          </w:p>
        </w:tc>
      </w:tr>
    </w:tbl>
    <w:p w:rsidR="00CA5628" w:rsidRPr="00CA5628" w:rsidRDefault="00CA5628" w:rsidP="00CA5628">
      <w:pPr>
        <w:widowControl/>
        <w:spacing w:line="360" w:lineRule="auto"/>
        <w:rPr>
          <w:rFonts w:ascii="FangSong" w:eastAsia="FangSong" w:hAnsi="FangSong"/>
          <w:b/>
          <w:sz w:val="24"/>
          <w:szCs w:val="24"/>
        </w:rPr>
      </w:pPr>
      <w:r>
        <w:rPr>
          <w:rFonts w:ascii="FangSong" w:eastAsia="FangSong" w:hAnsi="FangSong" w:hint="eastAsia"/>
          <w:b/>
          <w:sz w:val="24"/>
          <w:szCs w:val="24"/>
        </w:rPr>
        <w:t>7</w:t>
      </w:r>
      <w:r>
        <w:rPr>
          <w:rFonts w:ascii="FangSong" w:eastAsia="FangSong" w:hAnsi="FangSong"/>
          <w:b/>
          <w:sz w:val="24"/>
          <w:szCs w:val="24"/>
        </w:rPr>
        <w:t xml:space="preserve">. </w:t>
      </w:r>
      <w:r w:rsidRPr="00CA5628">
        <w:rPr>
          <w:rFonts w:ascii="FangSong" w:eastAsia="FangSong" w:hAnsi="FangSong"/>
          <w:b/>
          <w:sz w:val="24"/>
          <w:szCs w:val="24"/>
        </w:rPr>
        <w:t>保</w:t>
      </w:r>
      <w:proofErr w:type="gramStart"/>
      <w:r w:rsidRPr="00CA5628">
        <w:rPr>
          <w:rFonts w:ascii="FangSong" w:eastAsia="FangSong" w:hAnsi="FangSong"/>
          <w:b/>
          <w:sz w:val="24"/>
          <w:szCs w:val="24"/>
        </w:rPr>
        <w:t>研</w:t>
      </w:r>
      <w:proofErr w:type="gramEnd"/>
      <w:r w:rsidRPr="00CA5628">
        <w:rPr>
          <w:rFonts w:ascii="FangSong" w:eastAsia="FangSong" w:hAnsi="FangSong"/>
          <w:b/>
          <w:sz w:val="24"/>
          <w:szCs w:val="24"/>
        </w:rPr>
        <w:t>支持</w:t>
      </w:r>
      <w:r w:rsidRPr="00CA5628">
        <w:rPr>
          <w:rFonts w:ascii="FangSong" w:eastAsia="FangSong" w:hAnsi="FangSong" w:hint="eastAsia"/>
          <w:b/>
          <w:sz w:val="24"/>
          <w:szCs w:val="24"/>
        </w:rPr>
        <w:t>：</w:t>
      </w:r>
    </w:p>
    <w:p w:rsidR="00CA5628" w:rsidRPr="00CA5628" w:rsidRDefault="00CA5628" w:rsidP="00CA5628">
      <w:pPr>
        <w:widowControl/>
        <w:spacing w:line="360" w:lineRule="auto"/>
        <w:ind w:firstLine="420"/>
        <w:rPr>
          <w:rFonts w:ascii="FangSong" w:eastAsia="FangSong" w:hAnsi="FangSong"/>
          <w:sz w:val="24"/>
          <w:szCs w:val="24"/>
        </w:rPr>
      </w:pPr>
      <w:r w:rsidRPr="00CA5628">
        <w:rPr>
          <w:rFonts w:ascii="FangSong" w:eastAsia="FangSong" w:hAnsi="FangSong" w:hint="eastAsia"/>
          <w:sz w:val="24"/>
          <w:szCs w:val="24"/>
        </w:rPr>
        <w:t>马克思主义学院拟对三年级结束时完成“马克思主义理论”项目规定课程取得学分的本科生提供保</w:t>
      </w:r>
      <w:proofErr w:type="gramStart"/>
      <w:r w:rsidRPr="00CA5628">
        <w:rPr>
          <w:rFonts w:ascii="FangSong" w:eastAsia="FangSong" w:hAnsi="FangSong" w:hint="eastAsia"/>
          <w:sz w:val="24"/>
          <w:szCs w:val="24"/>
        </w:rPr>
        <w:t>研</w:t>
      </w:r>
      <w:proofErr w:type="gramEnd"/>
      <w:r w:rsidRPr="00CA5628">
        <w:rPr>
          <w:rFonts w:ascii="FangSong" w:eastAsia="FangSong" w:hAnsi="FangSong" w:hint="eastAsia"/>
          <w:sz w:val="24"/>
          <w:szCs w:val="24"/>
        </w:rPr>
        <w:t>支持。</w:t>
      </w:r>
      <w:proofErr w:type="gramStart"/>
      <w:r w:rsidRPr="00CA5628">
        <w:rPr>
          <w:rFonts w:ascii="FangSong" w:eastAsia="FangSong" w:hAnsi="FangSong" w:hint="eastAsia"/>
          <w:sz w:val="24"/>
          <w:szCs w:val="24"/>
        </w:rPr>
        <w:t>推免阶段</w:t>
      </w:r>
      <w:proofErr w:type="gramEnd"/>
      <w:r w:rsidRPr="00CA5628">
        <w:rPr>
          <w:rFonts w:ascii="FangSong" w:eastAsia="FangSong" w:hAnsi="FangSong" w:hint="eastAsia"/>
          <w:sz w:val="24"/>
          <w:szCs w:val="24"/>
        </w:rPr>
        <w:t>，针对已</w:t>
      </w:r>
      <w:proofErr w:type="gramStart"/>
      <w:r w:rsidRPr="00CA5628">
        <w:rPr>
          <w:rFonts w:ascii="FangSong" w:eastAsia="FangSong" w:hAnsi="FangSong" w:hint="eastAsia"/>
          <w:sz w:val="24"/>
          <w:szCs w:val="24"/>
        </w:rPr>
        <w:t>取得推免资</w:t>
      </w:r>
      <w:proofErr w:type="gramEnd"/>
      <w:r w:rsidRPr="00CA5628">
        <w:rPr>
          <w:rFonts w:ascii="FangSong" w:eastAsia="FangSong" w:hAnsi="FangSong" w:hint="eastAsia"/>
          <w:sz w:val="24"/>
          <w:szCs w:val="24"/>
        </w:rPr>
        <w:t>格且有意向攻读马克思主义学院硕士学位（</w:t>
      </w:r>
      <w:proofErr w:type="gramStart"/>
      <w:r w:rsidRPr="00CA5628">
        <w:rPr>
          <w:rFonts w:ascii="FangSong" w:eastAsia="FangSong" w:hAnsi="FangSong" w:hint="eastAsia"/>
          <w:sz w:val="24"/>
          <w:szCs w:val="24"/>
        </w:rPr>
        <w:t>或硕</w:t>
      </w:r>
      <w:proofErr w:type="gramEnd"/>
      <w:r w:rsidRPr="00CA5628">
        <w:rPr>
          <w:rFonts w:ascii="FangSong" w:eastAsia="FangSong" w:hAnsi="FangSong" w:hint="eastAsia"/>
          <w:sz w:val="24"/>
          <w:szCs w:val="24"/>
        </w:rPr>
        <w:t>博连读）的学生，马院作为接收单位将按议定比例，优先考虑接收</w:t>
      </w:r>
      <w:proofErr w:type="gramStart"/>
      <w:r w:rsidRPr="00CA5628">
        <w:rPr>
          <w:rFonts w:ascii="FangSong" w:eastAsia="FangSong" w:hAnsi="FangSong" w:hint="eastAsia"/>
          <w:sz w:val="24"/>
          <w:szCs w:val="24"/>
        </w:rPr>
        <w:t>其推免申</w:t>
      </w:r>
      <w:proofErr w:type="gramEnd"/>
      <w:r w:rsidRPr="00CA5628">
        <w:rPr>
          <w:rFonts w:ascii="FangSong" w:eastAsia="FangSong" w:hAnsi="FangSong" w:hint="eastAsia"/>
          <w:sz w:val="24"/>
          <w:szCs w:val="24"/>
        </w:rPr>
        <w:t>请。</w:t>
      </w:r>
    </w:p>
    <w:p w:rsidR="000D30BA" w:rsidRPr="00CA5628" w:rsidRDefault="000D30BA">
      <w:pPr>
        <w:rPr>
          <w:rFonts w:ascii="FangSong" w:eastAsia="FangSong" w:hAnsi="FangSong"/>
        </w:rPr>
      </w:pPr>
    </w:p>
    <w:sectPr w:rsidR="000D30BA" w:rsidRPr="00CA5628" w:rsidSect="00C93C41">
      <w:footerReference w:type="default" r:id="rId8"/>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DA1" w:rsidRDefault="00FE6DA1">
      <w:r>
        <w:separator/>
      </w:r>
    </w:p>
  </w:endnote>
  <w:endnote w:type="continuationSeparator" w:id="0">
    <w:p w:rsidR="00FE6DA1" w:rsidRDefault="00FE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5837"/>
      <w:docPartObj>
        <w:docPartGallery w:val="Page Numbers (Bottom of Page)"/>
        <w:docPartUnique/>
      </w:docPartObj>
    </w:sdtPr>
    <w:sdtEndPr/>
    <w:sdtContent>
      <w:p w:rsidR="00240433" w:rsidRDefault="00536624" w:rsidP="00C93C41">
        <w:pPr>
          <w:pStyle w:val="a3"/>
          <w:jc w:val="center"/>
        </w:pPr>
        <w:r>
          <w:fldChar w:fldCharType="begin"/>
        </w:r>
        <w:r>
          <w:instrText xml:space="preserve"> PAGE   \* MERGEFORMAT </w:instrText>
        </w:r>
        <w:r>
          <w:fldChar w:fldCharType="separate"/>
        </w:r>
        <w:r w:rsidRPr="00B76296">
          <w:rPr>
            <w:noProof/>
            <w:lang w:val="zh-CN"/>
          </w:rPr>
          <w:t>17</w:t>
        </w:r>
        <w:r>
          <w:rPr>
            <w:noProof/>
            <w:lang w:val="zh-CN"/>
          </w:rPr>
          <w:fldChar w:fldCharType="end"/>
        </w:r>
      </w:p>
    </w:sdtContent>
  </w:sdt>
  <w:p w:rsidR="00240433" w:rsidRDefault="00FE6D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DA1" w:rsidRDefault="00FE6DA1">
      <w:r>
        <w:separator/>
      </w:r>
    </w:p>
  </w:footnote>
  <w:footnote w:type="continuationSeparator" w:id="0">
    <w:p w:rsidR="00FE6DA1" w:rsidRDefault="00FE6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38AF"/>
    <w:multiLevelType w:val="hybridMultilevel"/>
    <w:tmpl w:val="AB186C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05B1A72"/>
    <w:multiLevelType w:val="hybridMultilevel"/>
    <w:tmpl w:val="6C70A6A2"/>
    <w:lvl w:ilvl="0" w:tplc="EAEAB5B8">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EA54F81"/>
    <w:multiLevelType w:val="hybridMultilevel"/>
    <w:tmpl w:val="10F4E602"/>
    <w:lvl w:ilvl="0" w:tplc="D8585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18038F"/>
    <w:multiLevelType w:val="hybridMultilevel"/>
    <w:tmpl w:val="1ED404DE"/>
    <w:lvl w:ilvl="0" w:tplc="F2DC80CC">
      <w:start w:val="1"/>
      <w:numFmt w:val="japaneseCounting"/>
      <w:lvlText w:val="%1、"/>
      <w:lvlJc w:val="left"/>
      <w:pPr>
        <w:ind w:left="920" w:hanging="500"/>
      </w:pPr>
      <w:rPr>
        <w:rFonts w:hint="default"/>
        <w:lang w:val="en-US"/>
      </w:rPr>
    </w:lvl>
    <w:lvl w:ilvl="1" w:tplc="52EA5104">
      <w:start w:val="1"/>
      <w:numFmt w:val="decimal"/>
      <w:lvlText w:val="%2、"/>
      <w:lvlJc w:val="left"/>
      <w:pPr>
        <w:ind w:left="1560" w:hanging="720"/>
      </w:pPr>
      <w:rPr>
        <w:rFonts w:asciiTheme="minorHAnsi" w:eastAsiaTheme="minorEastAsia" w:hAnsiTheme="minorHAns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DE65636"/>
    <w:multiLevelType w:val="hybridMultilevel"/>
    <w:tmpl w:val="7AC4441E"/>
    <w:lvl w:ilvl="0" w:tplc="D7D8F8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78F6E52"/>
    <w:multiLevelType w:val="hybridMultilevel"/>
    <w:tmpl w:val="17322B8C"/>
    <w:lvl w:ilvl="0" w:tplc="0FE0798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B2A46FA"/>
    <w:multiLevelType w:val="hybridMultilevel"/>
    <w:tmpl w:val="97A4DA62"/>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28"/>
    <w:rsid w:val="000D30BA"/>
    <w:rsid w:val="00536624"/>
    <w:rsid w:val="007D76EB"/>
    <w:rsid w:val="00CA5628"/>
    <w:rsid w:val="00CD45F9"/>
    <w:rsid w:val="00FE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314BB"/>
  <w15:chartTrackingRefBased/>
  <w15:docId w15:val="{2D9523F6-6326-4800-A9EB-303922F3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6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A5628"/>
    <w:pPr>
      <w:tabs>
        <w:tab w:val="center" w:pos="4153"/>
        <w:tab w:val="right" w:pos="8306"/>
      </w:tabs>
      <w:snapToGrid w:val="0"/>
      <w:jc w:val="left"/>
    </w:pPr>
    <w:rPr>
      <w:sz w:val="18"/>
      <w:szCs w:val="18"/>
    </w:rPr>
  </w:style>
  <w:style w:type="character" w:customStyle="1" w:styleId="a4">
    <w:name w:val="页脚 字符"/>
    <w:basedOn w:val="a0"/>
    <w:link w:val="a3"/>
    <w:uiPriority w:val="99"/>
    <w:rsid w:val="00CA5628"/>
    <w:rPr>
      <w:sz w:val="18"/>
      <w:szCs w:val="18"/>
    </w:rPr>
  </w:style>
  <w:style w:type="paragraph" w:styleId="a5">
    <w:name w:val="List Paragraph"/>
    <w:basedOn w:val="a"/>
    <w:uiPriority w:val="34"/>
    <w:qFormat/>
    <w:rsid w:val="00CA5628"/>
    <w:pPr>
      <w:ind w:firstLineChars="200" w:firstLine="420"/>
    </w:pPr>
  </w:style>
  <w:style w:type="paragraph" w:customStyle="1" w:styleId="a6">
    <w:basedOn w:val="a"/>
    <w:next w:val="a5"/>
    <w:uiPriority w:val="34"/>
    <w:qFormat/>
    <w:rsid w:val="00CA5628"/>
    <w:pPr>
      <w:spacing w:line="360" w:lineRule="auto"/>
      <w:ind w:firstLineChars="200" w:firstLine="420"/>
      <w:jc w:val="left"/>
    </w:pPr>
    <w:rPr>
      <w:rFonts w:ascii="Times New Roman" w:eastAsia="宋体" w:hAnsi="Times New Roman" w:cs="Times New Roman"/>
      <w:sz w:val="24"/>
      <w:szCs w:val="24"/>
    </w:rPr>
  </w:style>
  <w:style w:type="character" w:styleId="a7">
    <w:name w:val="Hyperlink"/>
    <w:uiPriority w:val="99"/>
    <w:unhideWhenUsed/>
    <w:rsid w:val="00CA5628"/>
    <w:rPr>
      <w:color w:val="0000FF"/>
      <w:u w:val="single"/>
    </w:rPr>
  </w:style>
  <w:style w:type="paragraph" w:customStyle="1" w:styleId="a8">
    <w:basedOn w:val="a"/>
    <w:next w:val="a5"/>
    <w:uiPriority w:val="34"/>
    <w:qFormat/>
    <w:rsid w:val="00CA5628"/>
    <w:pPr>
      <w:spacing w:line="360" w:lineRule="auto"/>
      <w:ind w:firstLineChars="200" w:firstLine="420"/>
      <w:jc w:val="left"/>
    </w:pPr>
    <w:rPr>
      <w:rFonts w:ascii="Times New Roman" w:eastAsia="宋体" w:hAnsi="Times New Roman" w:cs="Times New Roman"/>
      <w:sz w:val="24"/>
      <w:szCs w:val="24"/>
    </w:rPr>
  </w:style>
  <w:style w:type="paragraph" w:styleId="a9">
    <w:name w:val="header"/>
    <w:basedOn w:val="a"/>
    <w:link w:val="aa"/>
    <w:uiPriority w:val="99"/>
    <w:unhideWhenUsed/>
    <w:rsid w:val="007D76E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D76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5;&#23376;&#26448;&#26009;&#21457;&#36865;&#33267;mybkxm@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苏薇 姚</dc:creator>
  <cp:keywords/>
  <dc:description/>
  <cp:lastModifiedBy>苏薇 姚</cp:lastModifiedBy>
  <cp:revision>3</cp:revision>
  <dcterms:created xsi:type="dcterms:W3CDTF">2020-04-06T15:15:00Z</dcterms:created>
  <dcterms:modified xsi:type="dcterms:W3CDTF">2020-04-09T15:28:00Z</dcterms:modified>
</cp:coreProperties>
</file>